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E" w:rsidRDefault="00C049EE" w:rsidP="002D0E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049EE" w:rsidRDefault="00C049EE" w:rsidP="002D0E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сохранению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осуществления регионального государственного контроля (надзора)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объектов культурного наследия местного (муниципального) значения, выявленных объектов культурного наследия, расположенных на территории Ленинградской области, за 2022 год</w:t>
      </w:r>
    </w:p>
    <w:p w:rsidR="001C0E10" w:rsidRDefault="001C0E10" w:rsidP="001C0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подготовлено во исполнение статьи 47 Федерального закона от 31.07.2020 № 248-ФЗ «О государственном контроле (надзоре) и муниципальном контроле в Российской Федерации» (далее – Федеральный закон №248-ФЗ) и постановления Правительства Ленинградской области от 30.09.2021 № 627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) значения, выявленных объектов культурного наследия» (далее – Положение о региональном контроле).</w:t>
      </w: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осуществления </w:t>
      </w:r>
    </w:p>
    <w:p w:rsidR="001C0E10" w:rsidRDefault="001C0E10" w:rsidP="001C0E1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(надзора).</w:t>
      </w:r>
    </w:p>
    <w:p w:rsidR="001C0E10" w:rsidRDefault="001C0E10" w:rsidP="001C0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«Об объектах культурного наследия (памятниках истории и культуры) народов Российской Федерации» (далее – Закон 73-ФЗ), Положением о комитете по сохранению культурного наследия Ленинградской области, утвержденным постановлением Правительства Ленинградской области от 24.12.2020 № 850, комитет по сохранению культурного наследия Ленинградской области (далее – Комитет) является органом, осуществляющим региональный государственный контроль </w:t>
      </w:r>
      <w:r>
        <w:rPr>
          <w:rFonts w:ascii="Times New Roman" w:hAnsi="Times New Roman" w:cs="Times New Roman"/>
          <w:sz w:val="28"/>
          <w:szCs w:val="28"/>
        </w:rPr>
        <w:lastRenderedPageBreak/>
        <w:t>(надзор) за состоянием, содержанием, сохранением, использованием, популяризацией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– региональный государственный контроль (надзор). </w:t>
      </w:r>
      <w:proofErr w:type="gramEnd"/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Комитета в рамках регионального государственного контроля (надзора) направлена на 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установленных требований в области охраны объектов культурного наследия.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реализация надзорных полномочий осуществлялась Комитетом в соответствии с Федеральным законом № 248-ФЗ,  Федеральным законом  № 73-ФЗ и Положением о региональном контроле.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(надзора) является соблюдение контролируемыми лицами обязательных требований в области охраны объектов культурного наследия, установленных Федеральным законом № 73-ФЗ, другими федеральными законами, принимаемыми в соответствии с ними иными нормативными правовыми актами.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регионального государственного контроля (надзора) являются: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по содержанию, сохранению, использованию, популяризации и государственной охране объектов культурного наследия;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наследия. 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региональном контроле Комитет проводит следующие контрольные (надзорные) мероприятия с взаимодействием с контролируемыми лицами: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Комитет проводит контрольные (надзорные) мероприятия без взаимодействия с контролируемыми лицами: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11 Федерального закона № 73-ФЗ при осуществлении федерального государственного контроля (надзора) плановые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контрольные (надзорные) мероприятия не проводятся. Контрольные (надзорные) мероприятия проводятся, в том числе на основании программ проверок.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регионального государственного контроля (надзора) в области охраны объектов культурного наследия</w:t>
      </w:r>
    </w:p>
    <w:p w:rsidR="001C0E10" w:rsidRDefault="001C0E10" w:rsidP="001C0E1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 мораторий на проведение проверок и контрольных (надзорных) мероприятий с 10.03.2022 по 31.12.2022, в рамках которого определены исключительные основания проведения в 2022 году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страны и безопасности государства и непосредственная угроза возникновения чрезвычайных ситуаций природного и (или) техногенного характера.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с 10 марта 2022 года региональный государственный контроль (надзор) Комитетом осуществляется с учетом указанных ограничений только посредством профилактических мероприятий, контрольных (надзорных) мероприятий без взаимодействия, контрольных (надзорных) мероприятий в соответствии с программами проверок.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установлены ограничения в части выдачи предписаний (только исключительно в случае, если в ходе контрольного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надзорного) </w:t>
      </w:r>
      <w:proofErr w:type="gramEnd"/>
      <w:r>
        <w:rPr>
          <w:rFonts w:ascii="Times New Roman" w:hAnsi="Times New Roman" w:cs="Times New Roman"/>
          <w:sz w:val="28"/>
          <w:szCs w:val="28"/>
        </w:rPr>
        <w:t>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государства) по проверкам с непосредственным взаимодействием с контролируемым лицом по согласованию с прокуратурой.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9 указанного постановления должностные лица контрольного (надзорного) органа вправе принять меры по привлечению виновных лиц к административной ответственности только на основании контрольного (надзорного) мероприятия с взаимодействием с контролируемым лицом.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 с взаимодействием в отчетном году проводились по основанию, предусмотренному пунктом 6 части 1 статьи 57 Федерального закона № 248-ФЗ в связи с утверждением программ проверок, сформированных на основании выданных разрешений на проведение работ по сохранению объекта культурного наследия, включенного в единый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объектов культурного наследия (памятников истории и культуры) народов Российской Федерации, или выявленного объекта 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наследия.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Контрольные (надзорные) мероприятия без взаимодействия в 2022 году проводились в соответствии с частью 2 статьи 57 Федерального закона № 248-ФЗ на основании заданий, выданных председателем Комитета и заместителем председателя Комитета в связи с поступлением в Комитет информации о фактах нарушений обязательных требований законодательства в области охраны объектов культурного наследия, несоблюдения мер, направленных на сохранение объектов культурного наследия, возникновения угрозы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причинения вреда объектам культурного наследия.</w:t>
      </w:r>
    </w:p>
    <w:p w:rsidR="001C0E10" w:rsidRDefault="001C0E10" w:rsidP="001C0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Комитетом в рамках регионального государственного контроля (надзора) проведено: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126"/>
      </w:tblGrid>
      <w:tr w:rsidR="001C0E10" w:rsidTr="001C0E1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1C0E10" w:rsidTr="001C0E1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контрольных (надзорных) мероприятий, из них: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1C0E10" w:rsidTr="001C0E1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C0E10" w:rsidTr="001C0E1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 выездные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C0E10" w:rsidTr="001C0E1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Внеплановые документарные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C0E10" w:rsidTr="001C0E1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Инспекционные визиты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1C0E10" w:rsidTr="001C0E1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Рейдовые осмотры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C0E10" w:rsidTr="001C0E1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Выездные обследования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1C0E10" w:rsidTr="001C0E10">
        <w:trPr>
          <w:trHeight w:val="33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соблюдением обязательных требований (мониторинг безопасности)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E10" w:rsidRDefault="001C0E10">
            <w:pPr>
              <w:spacing w:line="360" w:lineRule="exact"/>
              <w:ind w:firstLine="5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Комитетом выдано 2 предписания об устранении выявленных нарушений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возбуждено 1 дело об административном правонарушении в области охраны объектов культурного наследия по ст. 7.14 КоАП РФ (организация или проведение земляных, строительных или иных работ без разрешения органа, осуществляющего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наследия) 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Судами рассмотрено 2 дела об административных правонарушениях, по результатам которых вынесено 1 постановление о привлечении виновного лица к административной ответственности, назначено административное наказание в виде штрафа в сумме 100000 рублей, и 1 постановление о прекращении производства по делу в связи с малозначительностью, ограничившись устным замечанием.  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контрольных (надзорных) мероприятий по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объектов культурного наследия Комитетом составляются акты визуального осмотра, оценивается техническое состояние объектов.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проведенных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> состоянием объектов культурного наследия нарушений обязательных требований и установления достаточных данных, указывающих на событие административного правонарушения, уполномоченные должностные лица Комитета принимают решения о возбуждении дела об административном правонарушении в порядке, установленном </w:t>
      </w:r>
      <w:hyperlink r:id="rId7" w:history="1">
        <w:r>
          <w:rPr>
            <w:rStyle w:val="a7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 Российской Федерации об административных правонарушениях.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контрольных (надзорных) мероприятиях, их результатах и о принятых мерах по пресечению и (или) устранению последствий выявленных нарушений своевременно вносится в Единый реестр контрольных (надзорных) мероприятий.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Типичные нарушения, выявленные при осуществлении</w:t>
      </w:r>
    </w:p>
    <w:p w:rsidR="001C0E10" w:rsidRDefault="001C0E10" w:rsidP="001C0E1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</w:t>
      </w:r>
    </w:p>
    <w:p w:rsidR="001C0E10" w:rsidRDefault="001C0E10" w:rsidP="001C0E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shd w:val="clear" w:color="auto" w:fill="FFFFFF"/>
        <w:spacing w:before="240" w:after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Типичные нарушения обязательных требований законодательства Российской Федерации в области охраны объектов культурного наследия: </w:t>
      </w: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нарушения, связанные с несоблюдением установленных требований к осуществлению деятельности в границах территории объекта культурного наследия;</w:t>
      </w: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установленных требований к сохранению объекта культурного наследия;</w:t>
      </w: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порядка проведения работ по сохранению объекта культурного наследия, включенного в реестр, выявленного объекта культурного наследия;</w:t>
      </w:r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неисполнение обязательств по содержанию объектов культурного наследия. </w:t>
      </w:r>
    </w:p>
    <w:p w:rsidR="001C0E10" w:rsidRDefault="001C0E10" w:rsidP="001C0E10">
      <w:pPr>
        <w:shd w:val="clear" w:color="auto" w:fill="FFFFFF"/>
        <w:spacing w:before="240" w:after="24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надзорной деятельности можно сделать вывод, что</w:t>
      </w:r>
      <w:r>
        <w:rPr>
          <w:rFonts w:ascii="Times New Roman" w:hAnsi="Times New Roman"/>
          <w:bCs/>
          <w:sz w:val="28"/>
          <w:szCs w:val="28"/>
        </w:rPr>
        <w:t xml:space="preserve"> собственники или иные законные владельцы и/или фактические пользователи объектов культурного наследия либо осуществляющие проведение хозяйственных и иных работ на объектах культурного наследия, в границах </w:t>
      </w:r>
      <w:r>
        <w:rPr>
          <w:rFonts w:ascii="Times New Roman" w:hAnsi="Times New Roman"/>
          <w:bCs/>
          <w:sz w:val="28"/>
          <w:szCs w:val="28"/>
        </w:rPr>
        <w:lastRenderedPageBreak/>
        <w:t>территорий объектов культурного наследия, в границах территорий зон охраны объектов культурного наследия, защитных зонах, в отношении которых федеральными законами предусмотрено осуществление регионального государственного контроля (надзора), в большинстве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случаев не обеспечивают соблюдение обязательных требований в силу недостаточных знаний норм и требований законодательства, их недопонимания, а также в силу безразличного отношения к вопросам сохранения объектов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Кроме того, причинами правонарушений в области сохранения объектов культурного наследия можно назвать высокий уровень издержек (финансовых, организационных, административных и иных) по соблюдению обязательных требований по сравнению с возможной ответственностью за их несоблюдение, а также отсутствие у контролируемых лиц понимания прямой связи несоблюдения обязательных требований с риском причинения ущерба охраняемым законом ценностям, риском наступления ответственности.</w:t>
      </w:r>
      <w:proofErr w:type="gramEnd"/>
    </w:p>
    <w:p w:rsidR="001C0E10" w:rsidRDefault="001C0E10" w:rsidP="001C0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мероприятий по профилактике</w:t>
      </w:r>
    </w:p>
    <w:p w:rsidR="001C0E10" w:rsidRDefault="001C0E10" w:rsidP="001C0E1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нарушений контролируемыми лицами обязательных требований законодательства, выявления причин, факторов и условий, способствующих нарушениям обязательных требований, и определения способов устранения или снижения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рисков возникновения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Комитетом осуществляются мероприятия по профилактике нарушений обязательных требований.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получения сведений о готовящихся нарушениях обязательных требований или признаков нарушений обязательных требований и (или) в случаях отсутствия подтвержденных данных о том, что нарушение обязательных требований причинило вред (ущерб) охраняемых законом ценностям либо создало угрозу причинения вреда (ущерба) охраняемым законом ценностям, Комитет объявляет контролируемым лицам предостережения о недопустимости нарушения обязательных требований, предлагает принять меры по обеспечению соблюдения обязательных требований.</w:t>
      </w:r>
      <w:proofErr w:type="gramEnd"/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Комитетом направлено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соблюдения о мер по обеспечению сохранности объектов культурного наследия, предусмотренных разделом проектной документации на проведение строительных, земляных, мелиоративных и иных работ (ст. 36 Федерального закона №73-ФЗ), о недопустимости нарушения требований к осуществлению деятельности в границах объектов культурного наследия (ст. 5.1 Федерального закона №73-ФЗ), о недопустимости нарушения требований к содержанию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(ст. 47.3 Федерального закона №73-ФЗ).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нарушения обязательных требований Комитетом на постоянной основе осуществляется информирование, консультирование контролируемых лиц, проводятся </w:t>
      </w:r>
      <w:r>
        <w:rPr>
          <w:rFonts w:ascii="Times New Roman" w:hAnsi="Times New Roman"/>
          <w:bCs/>
          <w:sz w:val="28"/>
          <w:szCs w:val="28"/>
        </w:rPr>
        <w:t>профилактические визиты в форме профилактической беседы по месту осуществления деятельности контролируемого лица.</w:t>
      </w:r>
      <w:r>
        <w:rPr>
          <w:rFonts w:ascii="Times New Roman" w:hAnsi="Times New Roman" w:cs="Times New Roman"/>
          <w:sz w:val="28"/>
          <w:szCs w:val="28"/>
        </w:rPr>
        <w:t xml:space="preserve"> Также ежегодно проводится обобщение правоприменительной практики.</w:t>
      </w:r>
    </w:p>
    <w:p w:rsidR="001C0E10" w:rsidRDefault="001C0E10" w:rsidP="001C0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Комитетом проведено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визита.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мероприятий по профилактике нарушений обязательных требований приказом комитета от 19.12.2022 № 01-03/22-282 утверждена Программа профилактики рисков причинения вреда (ущерба) охраняемым законом ценностям при осуществлении регионального государственного надзора за состоянием, содержанием, сохранением, использованием, популяризацией и  государственной охраной объектов культурного наследия регионально значения, объектов культурного наследия местного (муниципального) значения, выявленных объектов культурного наследия на 2023 год.</w:t>
      </w:r>
      <w:proofErr w:type="gramEnd"/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 по соблюдению действующих обязательных требований законодательства в сфере охраны объектов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47.3.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№ 73-ФЗ собственник или иной законный владелец объекта культурного наследия либо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 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 данного объекта культурного наследия, обязаны: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 не проводить работы, изменяющие облик, объемно-планировочные и конструктивные решения и структуры, интерьер выявленного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обеспечивать сохранность и неизменность облика выявленного объекта культурного наследия;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 соблюдать установленные статьей 5.1 указанного Федерального закона № 73-ФЗ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 xml:space="preserve">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 xml:space="preserve"> незамедлительно извещать Комитет обо всех известных ему повреждениях, авариях или об иных обстоятельствах, причинивших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 xml:space="preserve">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при проведении работ на земельном участке объектов, обладающих признаками объектов культурного наследия, собственник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иной законный владелец объекта обязан незамедлительно приостановить проводимые работы и направить в течение 3 рабочих дней со дня их обнаружения в Комитет  письменное заявление об указанных объектах.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если проведение земляных, хозяйственных и иных работ может ухудшить состояние объектов культурного наследия, расположенных за пределами земельного участка, в границах которого проводятся такие работы, работы должны быть немедленно приостановлены лицом, их проводящим, получившим предписание Комитета о приостановлении указанных работ.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40-44 Федерального закона № 73-ФЗ в отношении объекта культурного наследия допустимы исключительно работы по его сохранению.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статьей 40 указанного Федерального закона № 73-ФЗ 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при проведении работ по сохранению объекта культурного наследия, технический и авторский надзор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этих работ.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сохранению объекта культурного наследия проводятся в порядке, установленном статьей 45 Федерального закона № 73-ФЗ.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 по сохранению объекта культурного наследия, включенного в реестр, или выявленного объекта культурного наследия проводятся на основании задания на проведение указанных работ, разрешения на проведение указанных работ, выданных Комитетом в отношении объектов культурного наследия или муниципальным органом охраны объектов культурного наследия в отношении объектов культурного наследия местного (муниципального) значения, проектной документации на проведение работ по сохранению объекта культурного наследия, 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реестр, или выявленного объекта культурного наследия, согласованной вышеуказанными органами,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проведении работ по сохранению объекта культурного наследия, включенного в реестр, или выявленного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 и постановления Правительства Российской Федерации от 16.02.2008 № 87,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проектной документации на проведение работ по сохранению объекта культурного наследия осуществляется лицами, имеющими лицензию на осуществление деятельности по сохранению объектов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указанных лицензий размещен на официальном сайте Министерства культуры Российской Федерации в информационно-телекоммуникационной сети «Интернет».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проектной документации необходимо руководствоваться статьями 36, 40 - 45 Федерального закона № 73-ФЗ, постановлением Правительства Российской Федерации от 15.07.2009 № 569, а также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55528-2013, ГОСТ Р 55567-2013 и ГОСТ Р 55653-2013.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государственной историко-культурной экспертизе, утвержденному постановлением Правительства РФ от 15.07.2009 № 569, экспертизы проводится: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в отношении земель, подлежащих воздействию земляных, хозяйственных и иных работ в случае, если управление не располагает сведениями об отсутствии на таких землях объектов культурного наследия либо объектов, обладающих признаками объектов культурного наследия (экспертиза проводится путем археологической разведки);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проектной документации на проведение работ по сохранению объектов культурного наследия в целях определения соответствия проектной документации требованиям государственной охраны объектов культурного наследия и последующего согласования проектной документации управлением;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документации или раздела документации, обосновывающих меры по обеспечению сохранности объекта культурного наследия при наличии воздействия на объект культурного наследия строительных и иных работ, проводимых на земельном участке, непосредственно связанным с земельным участком в границах территории объекта культурного наследия.</w:t>
      </w:r>
      <w:proofErr w:type="gramEnd"/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историко-культурная экспертиза проводится по инициативе заинтересованного лица на основании договора между заказчиком и экспертом.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проектной документации в отношении объектов культурного наследия и выявленных объектов культурного наследия осуществляется Комитетом  в рамках предоставления государственной услуги.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Приказом Минкультуры России от 05.06.2015 № 1749 утвержден порядок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требования статьей 5.1. и 36 Федерального закона № 73-ФЗ, а также Положения о государственной историко-культурной экспертизе, утвержденного постановлением Правительства РФ от 15.07.2009 № 569, в случае, если здание не является объектом культурного наследия, но расположено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наследия, перед проведением работ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здания разрабатывается специальный раздел об обеспечении сохранности объекта культурного наследия, включающий оценку воздействия проводимых работ в отношении здания на объект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разрешения на проведение работ по сохранению объекта культурного наследия при отсутствии воздействия на него не требуется.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 наличии воздействия на объект культурного наследия разрабатывается документация или специальный раздел документации, обосновывающий меры по обеспечению сохранности объекта культурного наследия, подлежащие государственной историко-культурной экспертизе.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проведение работ в отношении объектов культурного наследия и выявленных объектов культурного наследия также выдается в рамках предоставления государственной услуги.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Минкультуры России от 21.10.2015 № 2625 утвержден порядок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Приемка выполненных работ по сохранению объектов культурного наследия осуществляется в соответствии с приказом Минкультуры Российской Федерации от 25.06.2015 № 1840, устанавливающим состав и порядок утверждения отчетной документации о выполнении работ по сохранению объектов культурного наследия, а также порядок приемки работ по сохранению объектов культурного наследия и подготовки акта приемки выполненных работ по сохранению объектов культурного наследия.</w:t>
      </w:r>
      <w:proofErr w:type="gramEnd"/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осуществляющее научное руководство и авторский надзор за проведением работ по сохранению объекта культурного наследия предоставляет в Комитет отчетную документацию в течение 90 рабочих дней со дня окончания выполнения работ по сохранению объекта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15 рабочих дней после дня утверждения отчетной документации управлением выдается акт приемки выполненных работ по сохранению объекта культурного наследия.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10" w:rsidRDefault="001C0E10" w:rsidP="001C0E1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за нарушения законодательства в сфере охраны объектов культурного наследия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об охране объектов культурного наследия должностные лица, физические и юридические лица несут уголовную, административную и иную юридическую ответственность в соответствии с законодательством Российской Федерации. </w:t>
      </w:r>
    </w:p>
    <w:p w:rsidR="001C0E10" w:rsidRDefault="001C0E10" w:rsidP="001C0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законодательства в области охраны объектов культурного наследия предусмотрена статьями 7.13 – 7.16 КоАП РФ.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законодательства в области охраны объектов культурного наследия предусмотрена статьями 243 – 243.3 УК РФ.</w:t>
      </w:r>
    </w:p>
    <w:p w:rsidR="001C0E10" w:rsidRDefault="001C0E10" w:rsidP="001C0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причинившие вред объекту культурного наследия, обязаны возместить стоимость восстановительных работ, а лица, причинившие вред объекту археологического наследия, - стоимость мероприятий, необходимых для его сохранения, указанных в статье 40 Федерального закона № 73-ФЗ, что не освобождает данных лиц от административной и уголовной ответственности, предусмотренной за совершение таких действий.</w:t>
      </w:r>
      <w:proofErr w:type="gramEnd"/>
    </w:p>
    <w:p w:rsidR="00872078" w:rsidRPr="004C2084" w:rsidRDefault="00872078" w:rsidP="004C208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72078" w:rsidRPr="004C2084" w:rsidSect="003A466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46"/>
    <w:multiLevelType w:val="hybridMultilevel"/>
    <w:tmpl w:val="2786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41B6"/>
    <w:multiLevelType w:val="hybridMultilevel"/>
    <w:tmpl w:val="A8D6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2EE5"/>
    <w:multiLevelType w:val="hybridMultilevel"/>
    <w:tmpl w:val="DABCF44E"/>
    <w:lvl w:ilvl="0" w:tplc="FBE41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F3"/>
    <w:rsid w:val="0003720E"/>
    <w:rsid w:val="000561EB"/>
    <w:rsid w:val="00065BC5"/>
    <w:rsid w:val="00067046"/>
    <w:rsid w:val="0009237C"/>
    <w:rsid w:val="000A773F"/>
    <w:rsid w:val="000C34D1"/>
    <w:rsid w:val="000C4B6B"/>
    <w:rsid w:val="000C5CBE"/>
    <w:rsid w:val="00112DA6"/>
    <w:rsid w:val="00125CEA"/>
    <w:rsid w:val="001263D1"/>
    <w:rsid w:val="0013302E"/>
    <w:rsid w:val="00133E06"/>
    <w:rsid w:val="0014429F"/>
    <w:rsid w:val="00165285"/>
    <w:rsid w:val="001B142C"/>
    <w:rsid w:val="001B3B44"/>
    <w:rsid w:val="001C0E10"/>
    <w:rsid w:val="001D376E"/>
    <w:rsid w:val="001F1231"/>
    <w:rsid w:val="00202506"/>
    <w:rsid w:val="002337B0"/>
    <w:rsid w:val="0025424D"/>
    <w:rsid w:val="002A2E27"/>
    <w:rsid w:val="002B27C0"/>
    <w:rsid w:val="002B4619"/>
    <w:rsid w:val="002D0E6B"/>
    <w:rsid w:val="002E0D52"/>
    <w:rsid w:val="0036313F"/>
    <w:rsid w:val="00384E63"/>
    <w:rsid w:val="003A4664"/>
    <w:rsid w:val="003A7B50"/>
    <w:rsid w:val="0040104B"/>
    <w:rsid w:val="00443F68"/>
    <w:rsid w:val="004449E0"/>
    <w:rsid w:val="00477BF4"/>
    <w:rsid w:val="004822C1"/>
    <w:rsid w:val="004B247C"/>
    <w:rsid w:val="004C2084"/>
    <w:rsid w:val="004C7047"/>
    <w:rsid w:val="004D58DC"/>
    <w:rsid w:val="004E2C55"/>
    <w:rsid w:val="005461D7"/>
    <w:rsid w:val="005510A1"/>
    <w:rsid w:val="00555DE1"/>
    <w:rsid w:val="00561E1C"/>
    <w:rsid w:val="00591280"/>
    <w:rsid w:val="00595AFF"/>
    <w:rsid w:val="005C4CA5"/>
    <w:rsid w:val="005D3AC1"/>
    <w:rsid w:val="005D7721"/>
    <w:rsid w:val="00603262"/>
    <w:rsid w:val="00603432"/>
    <w:rsid w:val="00604377"/>
    <w:rsid w:val="0061779B"/>
    <w:rsid w:val="00625FE9"/>
    <w:rsid w:val="006272B6"/>
    <w:rsid w:val="00692AA4"/>
    <w:rsid w:val="006C42BD"/>
    <w:rsid w:val="007079B3"/>
    <w:rsid w:val="00774AFF"/>
    <w:rsid w:val="007870D3"/>
    <w:rsid w:val="007C2549"/>
    <w:rsid w:val="007C25AD"/>
    <w:rsid w:val="007D1117"/>
    <w:rsid w:val="007E03A2"/>
    <w:rsid w:val="00805D7E"/>
    <w:rsid w:val="008353EC"/>
    <w:rsid w:val="00872078"/>
    <w:rsid w:val="008B6989"/>
    <w:rsid w:val="008F481A"/>
    <w:rsid w:val="00952F96"/>
    <w:rsid w:val="00954A0B"/>
    <w:rsid w:val="00964BB3"/>
    <w:rsid w:val="00966872"/>
    <w:rsid w:val="00966946"/>
    <w:rsid w:val="0096789B"/>
    <w:rsid w:val="00990357"/>
    <w:rsid w:val="009B2D6B"/>
    <w:rsid w:val="009C6C74"/>
    <w:rsid w:val="009D418B"/>
    <w:rsid w:val="009F6E67"/>
    <w:rsid w:val="00A50AD5"/>
    <w:rsid w:val="00AA1D04"/>
    <w:rsid w:val="00AD3632"/>
    <w:rsid w:val="00AF6F29"/>
    <w:rsid w:val="00B14D69"/>
    <w:rsid w:val="00B15C6E"/>
    <w:rsid w:val="00B72B68"/>
    <w:rsid w:val="00B72D5F"/>
    <w:rsid w:val="00B777D8"/>
    <w:rsid w:val="00B81628"/>
    <w:rsid w:val="00BC6303"/>
    <w:rsid w:val="00BD50F9"/>
    <w:rsid w:val="00C049EE"/>
    <w:rsid w:val="00C2694E"/>
    <w:rsid w:val="00C32C8C"/>
    <w:rsid w:val="00C37F65"/>
    <w:rsid w:val="00C7418B"/>
    <w:rsid w:val="00C90E87"/>
    <w:rsid w:val="00C9468E"/>
    <w:rsid w:val="00CA5B75"/>
    <w:rsid w:val="00CB62CD"/>
    <w:rsid w:val="00CD17FB"/>
    <w:rsid w:val="00CE141B"/>
    <w:rsid w:val="00CF478E"/>
    <w:rsid w:val="00D37A82"/>
    <w:rsid w:val="00D54BD0"/>
    <w:rsid w:val="00D557AE"/>
    <w:rsid w:val="00D62709"/>
    <w:rsid w:val="00D67A5A"/>
    <w:rsid w:val="00D80FFB"/>
    <w:rsid w:val="00D91657"/>
    <w:rsid w:val="00DA2B44"/>
    <w:rsid w:val="00DB3B94"/>
    <w:rsid w:val="00E248D5"/>
    <w:rsid w:val="00E43E35"/>
    <w:rsid w:val="00E62FAE"/>
    <w:rsid w:val="00EA01E2"/>
    <w:rsid w:val="00EA160C"/>
    <w:rsid w:val="00EB54B7"/>
    <w:rsid w:val="00EC2831"/>
    <w:rsid w:val="00F009F9"/>
    <w:rsid w:val="00F03D2C"/>
    <w:rsid w:val="00F10ABB"/>
    <w:rsid w:val="00F32641"/>
    <w:rsid w:val="00F615EB"/>
    <w:rsid w:val="00F65AA2"/>
    <w:rsid w:val="00F81919"/>
    <w:rsid w:val="00F936F3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30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BC6303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BC630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C630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qFormat/>
    <w:rsid w:val="0096789B"/>
    <w:pPr>
      <w:ind w:left="720"/>
      <w:contextualSpacing/>
    </w:pPr>
  </w:style>
  <w:style w:type="paragraph" w:customStyle="1" w:styleId="Default">
    <w:name w:val="Default"/>
    <w:rsid w:val="00D9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5EB"/>
    <w:rPr>
      <w:b/>
      <w:bCs/>
    </w:rPr>
  </w:style>
  <w:style w:type="paragraph" w:customStyle="1" w:styleId="pboth">
    <w:name w:val="pboth"/>
    <w:basedOn w:val="a"/>
    <w:rsid w:val="000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4B6B"/>
    <w:rPr>
      <w:color w:val="0000FF"/>
      <w:u w:val="single"/>
    </w:rPr>
  </w:style>
  <w:style w:type="table" w:styleId="a8">
    <w:name w:val="Table Grid"/>
    <w:basedOn w:val="a1"/>
    <w:uiPriority w:val="59"/>
    <w:rsid w:val="0096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30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BC6303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BC630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C630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qFormat/>
    <w:rsid w:val="0096789B"/>
    <w:pPr>
      <w:ind w:left="720"/>
      <w:contextualSpacing/>
    </w:pPr>
  </w:style>
  <w:style w:type="paragraph" w:customStyle="1" w:styleId="Default">
    <w:name w:val="Default"/>
    <w:rsid w:val="00D9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5EB"/>
    <w:rPr>
      <w:b/>
      <w:bCs/>
    </w:rPr>
  </w:style>
  <w:style w:type="paragraph" w:customStyle="1" w:styleId="pboth">
    <w:name w:val="pboth"/>
    <w:basedOn w:val="a"/>
    <w:rsid w:val="000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4B6B"/>
    <w:rPr>
      <w:color w:val="0000FF"/>
      <w:u w:val="single"/>
    </w:rPr>
  </w:style>
  <w:style w:type="table" w:styleId="a8">
    <w:name w:val="Table Grid"/>
    <w:basedOn w:val="a1"/>
    <w:uiPriority w:val="59"/>
    <w:rsid w:val="0096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koa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6FAD-F971-4E93-B101-D9D95ED5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13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Коваль</dc:creator>
  <cp:lastModifiedBy>Наталья Константиновна Насковец</cp:lastModifiedBy>
  <cp:revision>116</cp:revision>
  <dcterms:created xsi:type="dcterms:W3CDTF">2022-01-26T10:45:00Z</dcterms:created>
  <dcterms:modified xsi:type="dcterms:W3CDTF">2023-01-31T06:30:00Z</dcterms:modified>
</cp:coreProperties>
</file>