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B86E0A" w:rsidRDefault="006A41C3" w:rsidP="006A41C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6A41C3" w:rsidRPr="00E551E8" w:rsidRDefault="006A41C3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6A41C3" w:rsidRPr="0012519C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A41C3" w:rsidRPr="006670CE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proofErr w:type="gramStart"/>
      <w:r w:rsidRPr="00667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 объекта культурного наследия</w:t>
      </w:r>
      <w:proofErr w:type="gramEnd"/>
      <w:r w:rsidRPr="00667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41C3" w:rsidRPr="006670CE" w:rsidRDefault="006A41C3" w:rsidP="006A41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</w:t>
      </w:r>
      <w:r w:rsidR="00A71C32" w:rsidRPr="00667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1C32" w:rsidRPr="006670CE">
        <w:rPr>
          <w:rFonts w:ascii="Times New Roman" w:hAnsi="Times New Roman" w:cs="Times New Roman"/>
          <w:b/>
          <w:sz w:val="28"/>
          <w:szCs w:val="28"/>
        </w:rPr>
        <w:t xml:space="preserve">«Братское захоронение советских воинов, погибших в 1919 г.» по адресу: Ленинградская область, Гатчинский муниципальный район, д. </w:t>
      </w:r>
      <w:proofErr w:type="spellStart"/>
      <w:r w:rsidR="00A71C32" w:rsidRPr="006670CE">
        <w:rPr>
          <w:rFonts w:ascii="Times New Roman" w:hAnsi="Times New Roman" w:cs="Times New Roman"/>
          <w:b/>
          <w:sz w:val="28"/>
          <w:szCs w:val="28"/>
        </w:rPr>
        <w:t>Жабино</w:t>
      </w:r>
      <w:proofErr w:type="spellEnd"/>
      <w:r w:rsidR="00A71C32" w:rsidRPr="006670CE">
        <w:rPr>
          <w:rFonts w:ascii="Times New Roman" w:hAnsi="Times New Roman" w:cs="Times New Roman"/>
          <w:b/>
          <w:sz w:val="28"/>
          <w:szCs w:val="28"/>
        </w:rPr>
        <w:t>, ул. Поселковая, д. 25Б</w:t>
      </w:r>
      <w:r w:rsidRPr="00667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6670CE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</w:p>
    <w:p w:rsidR="006A41C3" w:rsidRPr="006670CE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41C3" w:rsidRPr="006670CE" w:rsidRDefault="006A41C3" w:rsidP="006A4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6670CE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proofErr w:type="gramEnd"/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декабря 2015 года № 140-оз «</w:t>
      </w:r>
      <w:r w:rsidRPr="006670CE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6670CE">
        <w:rPr>
          <w:rFonts w:ascii="Times New Roman" w:hAnsi="Times New Roman" w:cs="Times New Roman"/>
          <w:sz w:val="28"/>
          <w:szCs w:val="28"/>
        </w:rPr>
        <w:t xml:space="preserve">, </w:t>
      </w: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Pr="006670CE">
        <w:rPr>
          <w:rFonts w:ascii="Times New Roman" w:hAnsi="Times New Roman" w:cs="Times New Roman"/>
          <w:sz w:val="28"/>
          <w:szCs w:val="28"/>
        </w:rPr>
        <w:t>проекта зон охраны объекта культурного наследия регионального</w:t>
      </w:r>
      <w:proofErr w:type="gramEnd"/>
      <w:r w:rsidRPr="006670CE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A71C32" w:rsidRPr="006670CE">
        <w:rPr>
          <w:rFonts w:ascii="Times New Roman" w:hAnsi="Times New Roman" w:cs="Times New Roman"/>
          <w:sz w:val="28"/>
          <w:szCs w:val="28"/>
        </w:rPr>
        <w:t xml:space="preserve"> </w:t>
      </w:r>
      <w:r w:rsidR="002A719F" w:rsidRPr="006670CE"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1919 г.» по адресу: </w:t>
      </w:r>
      <w:proofErr w:type="gramStart"/>
      <w:r w:rsidR="002A719F" w:rsidRPr="006670CE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д. </w:t>
      </w:r>
      <w:proofErr w:type="spellStart"/>
      <w:r w:rsidR="002A719F" w:rsidRPr="006670CE">
        <w:rPr>
          <w:rFonts w:ascii="Times New Roman" w:hAnsi="Times New Roman" w:cs="Times New Roman"/>
          <w:sz w:val="28"/>
          <w:szCs w:val="28"/>
        </w:rPr>
        <w:t>Жабино</w:t>
      </w:r>
      <w:proofErr w:type="spellEnd"/>
      <w:r w:rsidR="002A719F" w:rsidRPr="006670CE">
        <w:rPr>
          <w:rFonts w:ascii="Times New Roman" w:hAnsi="Times New Roman" w:cs="Times New Roman"/>
          <w:sz w:val="28"/>
          <w:szCs w:val="28"/>
        </w:rPr>
        <w:t>, ул. Поселковая, д. 25Б, разработанный ООО «Научно-производственное и проектное объединение «Союзстройреставрация» в 2021 году.</w:t>
      </w:r>
      <w:proofErr w:type="gramEnd"/>
      <w:r w:rsidR="002A719F" w:rsidRPr="006670CE">
        <w:rPr>
          <w:rFonts w:ascii="Times New Roman" w:hAnsi="Times New Roman" w:cs="Times New Roman"/>
          <w:sz w:val="28"/>
          <w:szCs w:val="28"/>
        </w:rPr>
        <w:t xml:space="preserve"> (Шифр: 20-07-БЗЖ/ПЗО), выполненной аттестованными Минкультуры России экспертами: </w:t>
      </w:r>
      <w:proofErr w:type="spellStart"/>
      <w:r w:rsidR="002A719F" w:rsidRPr="006670CE">
        <w:rPr>
          <w:rFonts w:ascii="Times New Roman" w:hAnsi="Times New Roman" w:cs="Times New Roman"/>
          <w:sz w:val="28"/>
          <w:szCs w:val="28"/>
        </w:rPr>
        <w:t>Мильчик</w:t>
      </w:r>
      <w:proofErr w:type="spellEnd"/>
      <w:r w:rsidR="002A719F" w:rsidRPr="006670CE">
        <w:rPr>
          <w:rFonts w:ascii="Times New Roman" w:hAnsi="Times New Roman" w:cs="Times New Roman"/>
          <w:sz w:val="28"/>
          <w:szCs w:val="28"/>
        </w:rPr>
        <w:t xml:space="preserve"> М.И. (приказ Минкультуры России от 01 апреля 2020 года №419), Штиглиц М.С. (приказ Минкультуры России от 01 апреля 2020 года №419); Петухова Н.М. (приказ Минкультуры России от 27.02.2019 № 219)</w:t>
      </w: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6A41C3" w:rsidRPr="006670CE" w:rsidRDefault="006A41C3" w:rsidP="006A41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A41C3" w:rsidRPr="006670CE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границы зон охраны объекта культурного наследия регионального значения</w:t>
      </w:r>
      <w:r w:rsidR="006670CE"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719F" w:rsidRPr="006670CE"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1919 г.» по адресу: Ленинградская область, Гатчинский муниципальный район, д. </w:t>
      </w:r>
      <w:proofErr w:type="spellStart"/>
      <w:r w:rsidR="002A719F" w:rsidRPr="006670CE">
        <w:rPr>
          <w:rFonts w:ascii="Times New Roman" w:hAnsi="Times New Roman" w:cs="Times New Roman"/>
          <w:sz w:val="28"/>
          <w:szCs w:val="28"/>
        </w:rPr>
        <w:t>Жабино</w:t>
      </w:r>
      <w:proofErr w:type="spellEnd"/>
      <w:r w:rsidR="002A719F" w:rsidRPr="006670CE">
        <w:rPr>
          <w:rFonts w:ascii="Times New Roman" w:hAnsi="Times New Roman" w:cs="Times New Roman"/>
          <w:sz w:val="28"/>
          <w:szCs w:val="28"/>
        </w:rPr>
        <w:t>, ул. Поселковая, д. 25Б</w:t>
      </w:r>
      <w:r w:rsidRPr="006670CE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1C3" w:rsidRPr="006670CE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</w:t>
      </w:r>
      <w:r w:rsidR="002A719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A719F" w:rsidRPr="006670CE"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1919 г.» по адресу: Ленинградская область, Гатчинский муниципальный район, д. </w:t>
      </w:r>
      <w:proofErr w:type="spellStart"/>
      <w:r w:rsidR="002A719F" w:rsidRPr="006670CE">
        <w:rPr>
          <w:rFonts w:ascii="Times New Roman" w:hAnsi="Times New Roman" w:cs="Times New Roman"/>
          <w:sz w:val="28"/>
          <w:szCs w:val="28"/>
        </w:rPr>
        <w:t>Жабино</w:t>
      </w:r>
      <w:proofErr w:type="spellEnd"/>
      <w:r w:rsidR="002A719F" w:rsidRPr="006670CE">
        <w:rPr>
          <w:rFonts w:ascii="Times New Roman" w:hAnsi="Times New Roman" w:cs="Times New Roman"/>
          <w:sz w:val="28"/>
          <w:szCs w:val="28"/>
        </w:rPr>
        <w:t>, ул. Поселковая, д. 25Б</w:t>
      </w:r>
      <w:r w:rsidRPr="006670CE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</w:t>
      </w:r>
      <w:r w:rsidR="006670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0CE" w:rsidRPr="006670CE"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1919 г.» по адресу: Ленинградская область, Гатчинский муниципальный район, д. </w:t>
      </w:r>
      <w:proofErr w:type="spellStart"/>
      <w:r w:rsidR="006670CE" w:rsidRPr="006670CE">
        <w:rPr>
          <w:rFonts w:ascii="Times New Roman" w:hAnsi="Times New Roman" w:cs="Times New Roman"/>
          <w:sz w:val="28"/>
          <w:szCs w:val="28"/>
        </w:rPr>
        <w:t>Жабино</w:t>
      </w:r>
      <w:proofErr w:type="spellEnd"/>
      <w:r w:rsidR="006670CE" w:rsidRPr="006670CE">
        <w:rPr>
          <w:rFonts w:ascii="Times New Roman" w:hAnsi="Times New Roman" w:cs="Times New Roman"/>
          <w:sz w:val="28"/>
          <w:szCs w:val="28"/>
        </w:rPr>
        <w:t>, ул. Поселковая, д. 25Б</w:t>
      </w:r>
      <w:r>
        <w:rPr>
          <w:rFonts w:ascii="Times New Roman" w:hAnsi="Times New Roman"/>
          <w:sz w:val="27"/>
          <w:szCs w:val="27"/>
        </w:rPr>
        <w:t xml:space="preserve">, </w:t>
      </w:r>
      <w:r w:rsidRPr="00E551E8">
        <w:rPr>
          <w:rFonts w:ascii="Times New Roman" w:hAnsi="Times New Roman" w:cs="Times New Roman"/>
          <w:sz w:val="27"/>
          <w:szCs w:val="27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670CE">
        <w:rPr>
          <w:rFonts w:ascii="Times New Roman" w:hAnsi="Times New Roman" w:cs="Times New Roman"/>
          <w:sz w:val="28"/>
          <w:szCs w:val="28"/>
        </w:rPr>
        <w:t xml:space="preserve">- </w:t>
      </w:r>
      <w:r w:rsidRPr="00E551E8">
        <w:rPr>
          <w:rFonts w:ascii="Times New Roman" w:hAnsi="Times New Roman" w:cs="Times New Roman"/>
          <w:sz w:val="27"/>
          <w:szCs w:val="27"/>
        </w:rPr>
        <w:t>направить сведения об у</w:t>
      </w:r>
      <w:r w:rsidRPr="006670CE">
        <w:rPr>
          <w:rFonts w:ascii="Times New Roman" w:hAnsi="Times New Roman" w:cs="Times New Roman"/>
          <w:sz w:val="28"/>
          <w:szCs w:val="28"/>
        </w:rPr>
        <w:t>твержденных зонах охраны объекта</w:t>
      </w:r>
      <w:r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2A719F"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6670CE"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proofErr w:type="spellEnd"/>
      <w:proofErr w:type="gramEnd"/>
      <w:r w:rsidR="006670CE" w:rsidRPr="0066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0CE" w:rsidRPr="006670CE">
        <w:rPr>
          <w:rFonts w:ascii="Times New Roman" w:hAnsi="Times New Roman" w:cs="Times New Roman"/>
          <w:sz w:val="28"/>
          <w:szCs w:val="28"/>
        </w:rPr>
        <w:t xml:space="preserve">«Братское захоронение советских воинов, погибших в 1919 г.» по адресу: </w:t>
      </w:r>
      <w:proofErr w:type="gramStart"/>
      <w:r w:rsidR="006670CE" w:rsidRPr="006670CE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д. </w:t>
      </w:r>
      <w:proofErr w:type="spellStart"/>
      <w:r w:rsidR="006670CE" w:rsidRPr="006670CE">
        <w:rPr>
          <w:rFonts w:ascii="Times New Roman" w:hAnsi="Times New Roman" w:cs="Times New Roman"/>
          <w:sz w:val="28"/>
          <w:szCs w:val="28"/>
        </w:rPr>
        <w:t>Жабино</w:t>
      </w:r>
      <w:proofErr w:type="spellEnd"/>
      <w:r w:rsidR="006670CE" w:rsidRPr="006670CE">
        <w:rPr>
          <w:rFonts w:ascii="Times New Roman" w:hAnsi="Times New Roman" w:cs="Times New Roman"/>
          <w:sz w:val="28"/>
          <w:szCs w:val="28"/>
        </w:rPr>
        <w:t>, ул. Поселковая, д. 25Б</w:t>
      </w:r>
      <w:r w:rsidRPr="00E551E8">
        <w:rPr>
          <w:rFonts w:ascii="Times New Roman" w:hAnsi="Times New Roman" w:cs="Times New Roman"/>
          <w:sz w:val="27"/>
          <w:szCs w:val="27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proofErr w:type="gramStart"/>
      <w:r w:rsidRPr="00E551E8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E551E8">
        <w:rPr>
          <w:rFonts w:ascii="Times New Roman" w:hAnsi="Times New Roman" w:cs="Times New Roman"/>
          <w:sz w:val="27"/>
          <w:szCs w:val="27"/>
        </w:rPr>
        <w:t xml:space="preserve"> исполнением настоящего приказа </w:t>
      </w:r>
      <w:r>
        <w:rPr>
          <w:rFonts w:ascii="Times New Roman" w:hAnsi="Times New Roman" w:cs="Times New Roman"/>
          <w:sz w:val="27"/>
          <w:szCs w:val="27"/>
        </w:rPr>
        <w:t>оставляю за собой</w:t>
      </w:r>
      <w:r w:rsidRPr="00E551E8">
        <w:rPr>
          <w:rFonts w:ascii="Times New Roman" w:hAnsi="Times New Roman" w:cs="Times New Roman"/>
          <w:sz w:val="27"/>
          <w:szCs w:val="27"/>
        </w:rPr>
        <w:t>.</w:t>
      </w:r>
    </w:p>
    <w:p w:rsidR="006A41C3" w:rsidRPr="00E551E8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E551E8">
        <w:rPr>
          <w:rFonts w:ascii="Times New Roman" w:hAnsi="Times New Roman" w:cs="Times New Roman"/>
          <w:sz w:val="27"/>
          <w:szCs w:val="27"/>
        </w:rPr>
        <w:t>Настоящий приказ вступает в силу со дня его официального опубликования.</w:t>
      </w:r>
    </w:p>
    <w:p w:rsidR="006670CE" w:rsidRPr="00E551E8" w:rsidRDefault="006670CE" w:rsidP="006A41C3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6A41C3" w:rsidRPr="00573402" w:rsidTr="00A71C32">
        <w:tc>
          <w:tcPr>
            <w:tcW w:w="5353" w:type="dxa"/>
            <w:shd w:val="clear" w:color="auto" w:fill="auto"/>
          </w:tcPr>
          <w:p w:rsidR="006A41C3" w:rsidRDefault="006A41C3" w:rsidP="00A71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6A41C3" w:rsidRPr="00573402" w:rsidRDefault="006A41C3" w:rsidP="00A71C3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6A41C3" w:rsidRPr="00573402" w:rsidRDefault="006A41C3" w:rsidP="00A71C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1C3" w:rsidRPr="00573402" w:rsidRDefault="006A41C3" w:rsidP="00A71C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1C3" w:rsidRPr="00573402" w:rsidRDefault="006A41C3" w:rsidP="00A71C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A41C3" w:rsidRPr="00573402" w:rsidRDefault="006A41C3" w:rsidP="00A71C3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6A41C3" w:rsidRDefault="006A41C3" w:rsidP="006A41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3"/>
        <w:gridCol w:w="4425"/>
      </w:tblGrid>
      <w:tr w:rsidR="006A41C3" w:rsidTr="00BA6F9E">
        <w:trPr>
          <w:trHeight w:val="1531"/>
        </w:trPr>
        <w:tc>
          <w:tcPr>
            <w:tcW w:w="5853" w:type="dxa"/>
          </w:tcPr>
          <w:p w:rsidR="006A41C3" w:rsidRDefault="006A41C3" w:rsidP="00A71C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4425" w:type="dxa"/>
          </w:tcPr>
          <w:p w:rsidR="006670CE" w:rsidRDefault="006670CE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53A3" w:rsidRDefault="00A453A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53A3" w:rsidRDefault="00A453A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53A3" w:rsidRDefault="00A453A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53A3" w:rsidRDefault="00A453A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53A3" w:rsidRDefault="00A453A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53A3" w:rsidRDefault="00A453A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A41C3" w:rsidRDefault="006A41C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A71C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6A41C3" w:rsidRPr="006479E1" w:rsidRDefault="006A41C3" w:rsidP="006A41C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</w:t>
      </w:r>
    </w:p>
    <w:p w:rsidR="006A41C3" w:rsidRPr="00CE74EF" w:rsidRDefault="006A41C3" w:rsidP="006A41C3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3"/>
        <w:tblW w:w="1299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6"/>
        <w:gridCol w:w="142"/>
        <w:gridCol w:w="236"/>
      </w:tblGrid>
      <w:tr w:rsidR="006A41C3" w:rsidRPr="00BC556B" w:rsidTr="00E65ABB">
        <w:trPr>
          <w:gridAfter w:val="2"/>
          <w:wAfter w:w="378" w:type="dxa"/>
          <w:trHeight w:val="2765"/>
        </w:trPr>
        <w:tc>
          <w:tcPr>
            <w:tcW w:w="12616" w:type="dxa"/>
          </w:tcPr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Графическое описание </w:t>
            </w:r>
            <w:proofErr w:type="gramStart"/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границ зон охраны объекта культурного наследия</w:t>
            </w:r>
            <w:proofErr w:type="gramEnd"/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«Братское захоронение советских воинов, погибших в 1919 г.» по адресу:</w:t>
            </w:r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Ленинградская область, Гатчинский муниципальный район, д. </w:t>
            </w:r>
            <w:proofErr w:type="spellStart"/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Жабино</w:t>
            </w:r>
            <w:proofErr w:type="spellEnd"/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ул.</w:t>
            </w:r>
          </w:p>
          <w:p w:rsidR="007B5DB4" w:rsidRPr="006670CE" w:rsidRDefault="00A71C32" w:rsidP="006670CE">
            <w:pPr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Поселковая, д. 25Б</w:t>
            </w:r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 Границы охранной зоны ОЗ объекта культурного наследия регионального</w:t>
            </w:r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значения «Братское захоронение советских воинов, погибших в 1919 г.» по адресу:</w:t>
            </w:r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Ленинградская область, Гатчинский муниципальный район, д. </w:t>
            </w:r>
            <w:proofErr w:type="spellStart"/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Жабино</w:t>
            </w:r>
            <w:proofErr w:type="spellEnd"/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ул.</w:t>
            </w:r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Поселковая, д. 25Б</w:t>
            </w:r>
          </w:p>
          <w:p w:rsidR="00A71C32" w:rsidRPr="006670CE" w:rsidRDefault="00A71C32" w:rsidP="006670CE">
            <w:pPr>
              <w:autoSpaceDE w:val="0"/>
              <w:autoSpaceDN w:val="0"/>
              <w:adjustRightInd w:val="0"/>
              <w:ind w:left="-817" w:right="2160" w:firstLine="8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(индекс охранной зоны объекта культурного наследия ОЗ).</w:t>
            </w:r>
          </w:p>
          <w:p w:rsidR="00A71C32" w:rsidRPr="00BC556B" w:rsidRDefault="00A71C32" w:rsidP="006670CE">
            <w:pPr>
              <w:ind w:left="-817" w:right="2585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План поворотных точек границ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зоны: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05824B" wp14:editId="1864428D">
                  <wp:extent cx="5208712" cy="612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712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1C3" w:rsidRPr="00BC556B" w:rsidTr="00E65ABB">
        <w:tc>
          <w:tcPr>
            <w:tcW w:w="12758" w:type="dxa"/>
            <w:gridSpan w:val="2"/>
          </w:tcPr>
          <w:p w:rsidR="006A41C3" w:rsidRPr="00BC556B" w:rsidRDefault="006A41C3" w:rsidP="00BC55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A41C3" w:rsidRPr="00BC556B" w:rsidRDefault="006A41C3" w:rsidP="00BC556B">
            <w:pPr>
              <w:ind w:left="3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5ABB" w:rsidRDefault="00E65ABB" w:rsidP="00BC5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5ABB" w:rsidRDefault="00E65ABB" w:rsidP="00BC5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Карты (схемы) границ зон охраны объекта культурного наследия регионального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значения «Братское захоронение советских воинов, погибших в 1919 г.» по адресу: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Ленинградская 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ул.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</w:t>
      </w:r>
      <w:proofErr w:type="gram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д. 25Б с описанием границ и координатами характерных (поворотных)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точек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I. Границы охранной зоны ОЗ объекта культурного наследия регионального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значения «Братское захоронение советских воинов, погибших в 1919 г.» по адресу: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Ленинградская 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ул.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Поселковая, д. 25Б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(индекс охранной зоны объекта культурного наследия ОЗ).</w:t>
      </w:r>
    </w:p>
    <w:p w:rsidR="00EA57C2" w:rsidRPr="006670CE" w:rsidRDefault="00A71C32" w:rsidP="00A453A3">
      <w:pPr>
        <w:pStyle w:val="a4"/>
        <w:numPr>
          <w:ilvl w:val="0"/>
          <w:numId w:val="12"/>
        </w:numPr>
        <w:jc w:val="center"/>
        <w:rPr>
          <w:b/>
          <w:bCs/>
        </w:rPr>
      </w:pPr>
      <w:r w:rsidRPr="006670CE">
        <w:rPr>
          <w:b/>
          <w:bCs/>
        </w:rPr>
        <w:t>План поворотных точек границ зоны:</w:t>
      </w:r>
    </w:p>
    <w:p w:rsidR="00A71C32" w:rsidRDefault="00A71C32" w:rsidP="00A71C3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7885" cy="381571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32" w:rsidRDefault="00A71C32" w:rsidP="00A71C32">
      <w:pPr>
        <w:jc w:val="both"/>
      </w:pPr>
      <w:r>
        <w:rPr>
          <w:noProof/>
          <w:lang w:eastAsia="ru-RU"/>
        </w:rPr>
        <w:drawing>
          <wp:inline distT="0" distB="0" distL="0" distR="0">
            <wp:extent cx="5554345" cy="1648460"/>
            <wp:effectExtent l="0" t="0" r="825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35AA" w:rsidRDefault="006F35AA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2. Текстовое описание границ охранной зоны объекта культурного наследия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регионального значения «Братское захоронение советских воинов, погибших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1919 г.» по адресу: Ленинградская область,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Гатчинский</w:t>
      </w:r>
      <w:proofErr w:type="gramEnd"/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муниципальный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, ул.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</w:t>
      </w:r>
      <w:proofErr w:type="gram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д. 25Б:</w:t>
      </w: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1 к точке 5 </w:t>
      </w:r>
      <w:r w:rsidRPr="006670CE">
        <w:rPr>
          <w:rFonts w:ascii="Times New Roman" w:hAnsi="Times New Roman" w:cs="Times New Roman"/>
          <w:sz w:val="24"/>
          <w:szCs w:val="24"/>
        </w:rPr>
        <w:t>– в северо-восточном направлении по границе территории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культурного 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5 к точке 6 </w:t>
      </w:r>
      <w:r w:rsidRPr="006670CE">
        <w:rPr>
          <w:rFonts w:ascii="Times New Roman" w:hAnsi="Times New Roman" w:cs="Times New Roman"/>
          <w:sz w:val="24"/>
          <w:szCs w:val="24"/>
        </w:rPr>
        <w:t>– в юго-западном направлении параллельно границе территории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культурного наследия регионального значения «Братское захоронение советских воинов,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погибших в 1919 г.» на расстоянии 10 метров от неё;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6 к точке 1 </w:t>
      </w:r>
      <w:r w:rsidRPr="006670CE">
        <w:rPr>
          <w:rFonts w:ascii="Times New Roman" w:hAnsi="Times New Roman" w:cs="Times New Roman"/>
          <w:sz w:val="24"/>
          <w:szCs w:val="24"/>
        </w:rPr>
        <w:t>– в северо-западном направлении в створе границы земельного участка</w:t>
      </w:r>
    </w:p>
    <w:p w:rsidR="00A71C32" w:rsidRPr="006670CE" w:rsidRDefault="00A71C32" w:rsidP="00A71C32">
      <w:pPr>
        <w:jc w:val="both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47:23:0107001:567 до границы территории объекта культурного 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3. Координаты характерных (поворотных) точек границ охранной зоны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культурного наследия регионального значения «Братское захоронение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советских воинов, погибших в 1919 г.» по адресу: Ленинградская область,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, ул.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</w:t>
      </w:r>
      <w:proofErr w:type="gram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д. 25Б</w:t>
      </w:r>
    </w:p>
    <w:p w:rsidR="00A71C32" w:rsidRDefault="00A71C32" w:rsidP="00A71C3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3"/>
        <w:gridCol w:w="4000"/>
        <w:gridCol w:w="4391"/>
      </w:tblGrid>
      <w:tr w:rsidR="006F35AA" w:rsidTr="006F35AA">
        <w:trPr>
          <w:trHeight w:val="266"/>
        </w:trPr>
        <w:tc>
          <w:tcPr>
            <w:tcW w:w="1513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Обозначение (номер)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характерной точки</w:t>
            </w:r>
          </w:p>
        </w:tc>
        <w:tc>
          <w:tcPr>
            <w:tcW w:w="4000" w:type="dxa"/>
          </w:tcPr>
          <w:p w:rsidR="006F35AA" w:rsidRPr="006670CE" w:rsidRDefault="006F35AA" w:rsidP="006F35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Координаты характерных точек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местной системе координат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(МСК-47, зона 2)</w:t>
            </w:r>
          </w:p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4391" w:type="dxa"/>
          </w:tcPr>
          <w:p w:rsidR="006F35AA" w:rsidRPr="006670CE" w:rsidRDefault="006F35AA" w:rsidP="006F35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Координаты характерных точек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местной системе координат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(МСК-47, зона 2)</w:t>
            </w:r>
          </w:p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6F35AA" w:rsidTr="006F35AA">
        <w:trPr>
          <w:trHeight w:val="249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000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399618,10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391" w:type="dxa"/>
          </w:tcPr>
          <w:p w:rsidR="006F35AA" w:rsidRPr="006670CE" w:rsidRDefault="006F35AA" w:rsidP="006F35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2177396,21</w:t>
            </w:r>
          </w:p>
          <w:p w:rsidR="006F35AA" w:rsidRDefault="006F35AA" w:rsidP="006F35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35AA" w:rsidTr="006F35AA">
        <w:trPr>
          <w:trHeight w:val="338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000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399621,64</w:t>
            </w:r>
          </w:p>
        </w:tc>
        <w:tc>
          <w:tcPr>
            <w:tcW w:w="4391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2177399,33</w:t>
            </w:r>
          </w:p>
        </w:tc>
      </w:tr>
      <w:tr w:rsidR="006F35AA" w:rsidTr="006F35AA">
        <w:trPr>
          <w:trHeight w:val="232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000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399648,23</w:t>
            </w:r>
          </w:p>
        </w:tc>
        <w:tc>
          <w:tcPr>
            <w:tcW w:w="4391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2177366,77</w:t>
            </w:r>
          </w:p>
        </w:tc>
      </w:tr>
      <w:tr w:rsidR="006F35AA" w:rsidTr="006F35AA">
        <w:trPr>
          <w:trHeight w:val="266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000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399673,77</w:t>
            </w:r>
          </w:p>
        </w:tc>
        <w:tc>
          <w:tcPr>
            <w:tcW w:w="4391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2177389,86</w:t>
            </w:r>
          </w:p>
        </w:tc>
      </w:tr>
      <w:tr w:rsidR="006F35AA" w:rsidTr="006F35AA">
        <w:trPr>
          <w:trHeight w:val="284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000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399643,29</w:t>
            </w:r>
          </w:p>
        </w:tc>
        <w:tc>
          <w:tcPr>
            <w:tcW w:w="4391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2177430,79</w:t>
            </w:r>
          </w:p>
        </w:tc>
      </w:tr>
      <w:tr w:rsidR="006F35AA" w:rsidTr="006F35AA">
        <w:trPr>
          <w:trHeight w:val="249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000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399610,86</w:t>
            </w:r>
          </w:p>
        </w:tc>
        <w:tc>
          <w:tcPr>
            <w:tcW w:w="4391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2177404,44</w:t>
            </w:r>
          </w:p>
        </w:tc>
      </w:tr>
      <w:tr w:rsidR="006F35AA" w:rsidTr="005A0B43">
        <w:trPr>
          <w:trHeight w:val="249"/>
        </w:trPr>
        <w:tc>
          <w:tcPr>
            <w:tcW w:w="9904" w:type="dxa"/>
            <w:gridSpan w:val="3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контур</w:t>
            </w:r>
          </w:p>
        </w:tc>
      </w:tr>
      <w:tr w:rsidR="006F35AA" w:rsidTr="006F35AA">
        <w:trPr>
          <w:trHeight w:val="284"/>
        </w:trPr>
        <w:tc>
          <w:tcPr>
            <w:tcW w:w="1513" w:type="dxa"/>
          </w:tcPr>
          <w:p w:rsidR="006F35AA" w:rsidRP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0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399629,84</w:t>
            </w:r>
          </w:p>
        </w:tc>
        <w:tc>
          <w:tcPr>
            <w:tcW w:w="4391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2177398,73</w:t>
            </w:r>
          </w:p>
        </w:tc>
      </w:tr>
      <w:tr w:rsidR="006F35AA" w:rsidTr="006F35AA">
        <w:trPr>
          <w:trHeight w:val="284"/>
        </w:trPr>
        <w:tc>
          <w:tcPr>
            <w:tcW w:w="1513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0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399633,28</w:t>
            </w:r>
          </w:p>
        </w:tc>
        <w:tc>
          <w:tcPr>
            <w:tcW w:w="4391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2177401,45</w:t>
            </w:r>
          </w:p>
        </w:tc>
      </w:tr>
      <w:tr w:rsidR="006F35AA" w:rsidTr="006F35AA">
        <w:trPr>
          <w:trHeight w:val="249"/>
        </w:trPr>
        <w:tc>
          <w:tcPr>
            <w:tcW w:w="1513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00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399629,26</w:t>
            </w:r>
          </w:p>
        </w:tc>
        <w:tc>
          <w:tcPr>
            <w:tcW w:w="4391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2177406,53</w:t>
            </w:r>
          </w:p>
        </w:tc>
      </w:tr>
      <w:tr w:rsidR="006F35AA" w:rsidTr="00A453A3">
        <w:trPr>
          <w:trHeight w:val="569"/>
        </w:trPr>
        <w:tc>
          <w:tcPr>
            <w:tcW w:w="1513" w:type="dxa"/>
          </w:tcPr>
          <w:p w:rsidR="006F35AA" w:rsidRDefault="006F35AA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00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399625,82</w:t>
            </w:r>
          </w:p>
        </w:tc>
        <w:tc>
          <w:tcPr>
            <w:tcW w:w="4391" w:type="dxa"/>
          </w:tcPr>
          <w:p w:rsidR="006F35AA" w:rsidRDefault="00A453A3" w:rsidP="006F35A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2177403,80</w:t>
            </w:r>
          </w:p>
        </w:tc>
      </w:tr>
    </w:tbl>
    <w:p w:rsidR="00A71C32" w:rsidRPr="006670CE" w:rsidRDefault="00A71C32" w:rsidP="00A71C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II. Границы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зоны охраняемого ландшафта ЗОЛ объекта культурного наследия</w:t>
      </w:r>
      <w:proofErr w:type="gramEnd"/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регионального значения «Братское захоронение советских воинов, погибших в 1919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г.» по адресу: Ленинградская область, Гатчинский муниципальный район, д.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ул. Поселковая, д. 25Б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(индекс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зоны охраняемого ландшафта объекта культурного наследия ЗОЛ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>).</w:t>
      </w:r>
    </w:p>
    <w:p w:rsidR="00A71C32" w:rsidRPr="006670CE" w:rsidRDefault="00A71C32" w:rsidP="00A453A3">
      <w:pPr>
        <w:jc w:val="center"/>
        <w:rPr>
          <w:rFonts w:ascii="Times New Roman" w:hAnsi="Times New Roman" w:cs="Times New Roman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1. План поворотных точек границ зоны:</w:t>
      </w:r>
    </w:p>
    <w:p w:rsidR="00A71C32" w:rsidRDefault="00A71C3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CA039" wp14:editId="010B6EAC">
            <wp:extent cx="5937885" cy="4628515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340" cy="14674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2. Текстовое описание границ зоны охраняемого ландшафта объекта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культурного наследия регионального значения «Братское захоронение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советских воинов, погибших в 1919 г.» по адресу: Ленинградская область,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, ул.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</w:t>
      </w:r>
      <w:proofErr w:type="gram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д. 25Б:</w:t>
      </w:r>
    </w:p>
    <w:p w:rsidR="00A453A3" w:rsidRDefault="00A453A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1 к точке 2 </w:t>
      </w:r>
      <w:r w:rsidRPr="006670CE">
        <w:rPr>
          <w:rFonts w:ascii="Times New Roman" w:hAnsi="Times New Roman" w:cs="Times New Roman"/>
          <w:sz w:val="24"/>
          <w:szCs w:val="24"/>
        </w:rPr>
        <w:t>– в северо-западном направлении 15 метров от границы территории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объекта культурного 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 по границе земельного участка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47:23:0107001:567;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От точки 2 к точке 3 </w:t>
      </w:r>
      <w:r w:rsidRPr="006670CE">
        <w:rPr>
          <w:rFonts w:ascii="Times New Roman" w:hAnsi="Times New Roman" w:cs="Times New Roman"/>
          <w:sz w:val="24"/>
          <w:szCs w:val="24"/>
        </w:rPr>
        <w:t>– в северо-восточном направлении параллельно границе территории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объекта культурного 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 на расстоянии 15 метров от нее;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3 к точке 4 </w:t>
      </w:r>
      <w:r w:rsidRPr="006670CE">
        <w:rPr>
          <w:rFonts w:ascii="Times New Roman" w:hAnsi="Times New Roman" w:cs="Times New Roman"/>
          <w:sz w:val="24"/>
          <w:szCs w:val="24"/>
        </w:rPr>
        <w:t>– в северо-восточном направлении на расстоянии 10 метров параллельно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границе территории объекта культурного 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4 к точке 8 – </w:t>
      </w:r>
      <w:r w:rsidRPr="006670CE">
        <w:rPr>
          <w:rFonts w:ascii="Times New Roman" w:hAnsi="Times New Roman" w:cs="Times New Roman"/>
          <w:sz w:val="24"/>
          <w:szCs w:val="24"/>
        </w:rPr>
        <w:t>в восточном направлении по абрису гидрологического объекта 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кромке массива зеленых насаждений;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8 к точке 11 – </w:t>
      </w:r>
      <w:r w:rsidRPr="006670CE">
        <w:rPr>
          <w:rFonts w:ascii="Times New Roman" w:hAnsi="Times New Roman" w:cs="Times New Roman"/>
          <w:sz w:val="24"/>
          <w:szCs w:val="24"/>
        </w:rPr>
        <w:t>в юго-западном направлении по абрису гидрологического объекта 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кромке массива зеленых насаждений параллельно северо-западной границе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47:23:0107001:537 без его включения;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От точки 11 к точке 1 </w:t>
      </w:r>
      <w:r w:rsidRPr="006670CE">
        <w:rPr>
          <w:rFonts w:ascii="Times New Roman" w:hAnsi="Times New Roman" w:cs="Times New Roman"/>
          <w:sz w:val="24"/>
          <w:szCs w:val="24"/>
        </w:rPr>
        <w:t>– в западном направлении по границе территории объекта культурного</w:t>
      </w:r>
    </w:p>
    <w:p w:rsidR="00A71C32" w:rsidRPr="006670CE" w:rsidRDefault="00A71C32" w:rsidP="00A71C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».</w:t>
      </w:r>
    </w:p>
    <w:p w:rsidR="005509E3" w:rsidRDefault="005509E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09E3" w:rsidRDefault="005509E3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1C32" w:rsidRPr="006670CE" w:rsidRDefault="00A71C32" w:rsidP="00550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3. Координаты характерных (поворотных) точек границ зоны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охраняемого</w:t>
      </w:r>
      <w:proofErr w:type="gramEnd"/>
    </w:p>
    <w:p w:rsidR="00A71C32" w:rsidRPr="006670CE" w:rsidRDefault="00A71C32" w:rsidP="00550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ландшафта объекта культурного наследия регионального «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Братское</w:t>
      </w:r>
      <w:proofErr w:type="gramEnd"/>
    </w:p>
    <w:p w:rsidR="00A71C32" w:rsidRPr="006670CE" w:rsidRDefault="00A71C32" w:rsidP="00550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захоронение советских воинов, погибших в 1919 г.» по адресу: Ленинградская</w:t>
      </w:r>
    </w:p>
    <w:p w:rsidR="00A71C32" w:rsidRPr="006670CE" w:rsidRDefault="00A71C32" w:rsidP="005509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ул. Поселковая, д. 25Б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3"/>
        <w:gridCol w:w="4000"/>
        <w:gridCol w:w="4391"/>
      </w:tblGrid>
      <w:tr w:rsidR="005509E3" w:rsidRPr="006F35AA" w:rsidTr="002B2C7A">
        <w:trPr>
          <w:trHeight w:val="266"/>
        </w:trPr>
        <w:tc>
          <w:tcPr>
            <w:tcW w:w="1513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Обозначение (номер)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характерной точки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Координаты характерных точек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местной системе координат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(МСК-47, зона 2)</w:t>
            </w:r>
          </w:p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Координаты характерных точек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местной системе координат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(МСК-47, зона 2)</w:t>
            </w:r>
          </w:p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399598,26</w:t>
            </w:r>
          </w:p>
        </w:tc>
        <w:tc>
          <w:tcPr>
            <w:tcW w:w="4391" w:type="dxa"/>
          </w:tcPr>
          <w:p w:rsidR="005509E3" w:rsidRDefault="005509E3" w:rsidP="005509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2177378,49</w:t>
            </w:r>
          </w:p>
        </w:tc>
      </w:tr>
      <w:tr w:rsidR="005509E3" w:rsidTr="002B2C7A">
        <w:trPr>
          <w:trHeight w:val="338"/>
        </w:trPr>
        <w:tc>
          <w:tcPr>
            <w:tcW w:w="1513" w:type="dxa"/>
          </w:tcPr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399608,53</w:t>
            </w:r>
          </w:p>
        </w:tc>
        <w:tc>
          <w:tcPr>
            <w:tcW w:w="4391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2177380,73</w:t>
            </w:r>
          </w:p>
        </w:tc>
      </w:tr>
      <w:tr w:rsidR="005509E3" w:rsidTr="002B2C7A">
        <w:trPr>
          <w:trHeight w:val="232"/>
        </w:trPr>
        <w:tc>
          <w:tcPr>
            <w:tcW w:w="1513" w:type="dxa"/>
          </w:tcPr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399624,19</w:t>
            </w:r>
          </w:p>
        </w:tc>
        <w:tc>
          <w:tcPr>
            <w:tcW w:w="4391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2177380,73</w:t>
            </w:r>
          </w:p>
        </w:tc>
      </w:tr>
      <w:tr w:rsidR="005509E3" w:rsidTr="002B2C7A">
        <w:trPr>
          <w:trHeight w:val="266"/>
        </w:trPr>
        <w:tc>
          <w:tcPr>
            <w:tcW w:w="1513" w:type="dxa"/>
          </w:tcPr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399647,57</w:t>
            </w:r>
          </w:p>
        </w:tc>
        <w:tc>
          <w:tcPr>
            <w:tcW w:w="4391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2177352,87</w:t>
            </w:r>
          </w:p>
        </w:tc>
      </w:tr>
      <w:tr w:rsidR="005509E3" w:rsidTr="002B2C7A">
        <w:trPr>
          <w:trHeight w:val="284"/>
        </w:trPr>
        <w:tc>
          <w:tcPr>
            <w:tcW w:w="1513" w:type="dxa"/>
          </w:tcPr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399685,93</w:t>
            </w:r>
          </w:p>
        </w:tc>
        <w:tc>
          <w:tcPr>
            <w:tcW w:w="4391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2177387,64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6F35AA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399689,52</w:t>
            </w:r>
          </w:p>
        </w:tc>
        <w:tc>
          <w:tcPr>
            <w:tcW w:w="4391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2177412,87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399668,5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2177443,97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399690,52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2177482,28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399677,97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2177483,85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399673,94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2177474,77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399632,14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2177445,76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399673,77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2177389,86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399648,23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2177366,77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P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00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399621,64</w:t>
            </w:r>
          </w:p>
        </w:tc>
        <w:tc>
          <w:tcPr>
            <w:tcW w:w="4391" w:type="dxa"/>
          </w:tcPr>
          <w:p w:rsidR="005509E3" w:rsidRPr="006670CE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2177399,33</w:t>
            </w:r>
          </w:p>
        </w:tc>
      </w:tr>
      <w:tr w:rsidR="005509E3" w:rsidTr="002B2C7A">
        <w:trPr>
          <w:trHeight w:val="249"/>
        </w:trPr>
        <w:tc>
          <w:tcPr>
            <w:tcW w:w="1513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</w:tcPr>
          <w:p w:rsidR="005509E3" w:rsidRDefault="005509E3" w:rsidP="002B2C7A">
            <w:pPr>
              <w:ind w:left="-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399598,26</w:t>
            </w:r>
          </w:p>
        </w:tc>
        <w:tc>
          <w:tcPr>
            <w:tcW w:w="4391" w:type="dxa"/>
          </w:tcPr>
          <w:p w:rsidR="005509E3" w:rsidRDefault="005509E3" w:rsidP="002B2C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0CE">
              <w:rPr>
                <w:rFonts w:ascii="Times New Roman" w:hAnsi="Times New Roman" w:cs="Times New Roman"/>
                <w:sz w:val="24"/>
                <w:szCs w:val="24"/>
              </w:rPr>
              <w:t>2177378,49</w:t>
            </w:r>
          </w:p>
        </w:tc>
      </w:tr>
    </w:tbl>
    <w:p w:rsidR="00A453A3" w:rsidRDefault="00A453A3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A453A3" w:rsidRDefault="00A453A3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3A3" w:rsidRDefault="00A453A3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3A3" w:rsidRDefault="00A453A3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7C2" w:rsidRPr="006670CE" w:rsidRDefault="00A453A3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EA57C2"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EA57C2" w:rsidRPr="006670CE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A45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по сохранению культурного                      </w:t>
      </w:r>
    </w:p>
    <w:p w:rsidR="00EA57C2" w:rsidRPr="006670CE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5545A"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наследия Ленинградской области</w:t>
      </w:r>
    </w:p>
    <w:p w:rsidR="00EA57C2" w:rsidRPr="006670CE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65545A"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667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«___»________2021 г. №__________</w:t>
      </w:r>
    </w:p>
    <w:p w:rsidR="00EA57C2" w:rsidRPr="006670CE" w:rsidRDefault="00EA57C2" w:rsidP="00EA57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Режимы использования земель и земельных участков, требования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градостроительным регламентам в границах зон охраны объекта культурного наследия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регионального значения «Братское захоронение советских воинов, погибших в 1919 г.»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по адресу: Ленинградская 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ул.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Поселковая, д. 25Б.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Общие требования к градостроительным регламентам в границах территорий зон</w:t>
      </w:r>
    </w:p>
    <w:p w:rsidR="00A71C32" w:rsidRPr="006670CE" w:rsidRDefault="00A71C32" w:rsidP="00A453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охраны объекта культурного наследия регионального значения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Изыскательские, проектные, земляные, строительные, мелиоративные, хозяйственные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и иные работы в границах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территории зон охраны объекта культурного наследия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регионального значения проводятся при наличии в проектной документации разделов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обеспечении сохранности объектов культурного наследия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 и «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Братское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захоронение советских воинов, погибших в 1919 г.» или о проведении спасательных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археологических полевых работ или проекта обеспечения сохранности указанных объектов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культурного наследия либо плана проведения спасательных археологических полевых работ,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sz w:val="24"/>
          <w:szCs w:val="24"/>
        </w:rPr>
        <w:t>включающих оценку воздействия проводимых работ на указанные объекты культурного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наследия, согласованных с региональным органом охраны объектов культурного наследия.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Особые режимы использования земель и требования к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градостроительным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регламентам в границах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территорий зон охраны объекта культурного наследия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регионального значения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Особый режим использования земель и требования к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градостроительным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регламентам в границах охранной зоны ОЗ объекта культурного наследия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регионального значения «Братское захоронение советских воинов, погибших в 1919 г.»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по адресу: Ленинградская 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ул.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Поселковая, д. 25Б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1. Запрещено в границах ОЗ: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1.1. Любое строительство зданий и сооружений.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1.2. Ведение хозяйственной деятельности, не связанной с сохранением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культурного наследия;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36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1.3. Проведение земляных, строительных, мелиоративных и иных работ не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с работами по сохранению объекта культурного наследия или его отдельных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элементов, сохранению историко-градостроительной или природной среды;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1.4. Самовольные посадки (порубки) деревьев и кустарников;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1.5. Ведение хозяйственной деятельности, не связанной с сохранением объектов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культурного наследия, в том числе размещение вывесок, рекламы, навесов, киосков,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автостоянок;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1.6. Использование пиротехнических средств и фейерверков;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1.7. Поиск, выявление объектов археологического наследия без разрешения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(открытого листа);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1.8. Создание разрушающих вибрационных нагрузок динамическим воздействием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на грунты в зоне их взаимодействия с памятниками.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2. Разрешено в границах ОЗ: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2.1. Проектирование и проведение работ по сохранению объектов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культурного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наследия, в том числе приспособление территории усадьбы под функции, не нарушающие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целостности территории, ценных парковых насаждений, исторической планировки,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структуры и предмета охраны усадьбы и объектов, входящих в её состав;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lastRenderedPageBreak/>
        <w:t xml:space="preserve">2.2. Проведение работ по благоустройству земельного участка, с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обязательной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разработкой Раздела обеспечения сохранности или Проект приспособления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современного использования с последующим проведением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историко-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культурной экспертизы;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2.3. Проведение научно-исследовательских работ в целях выявления объектов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археологического наследия и воинских артефактов;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2.4. Воссоздание утраченных историко-культурных элементов ландшафта, в том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элементов планировки по специально выделенным проектам на основании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комплексных историко-градостроительных, архивных, археологических,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палеогеографических, ботанических и т.д. исследований;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2.5. Знаковое выявление обнаруженных фрагментов планировочной структуры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усадьбы XVIII-XIX вв.;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2.6. Установка информационных знаков размером не более 0,8x1.2 м в местах, не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мешающих обзору объектов культурного наследия;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2.7. Применение при благоустройстве и оборудовании территории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традиционных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материалов: (дерево, камень, кирпич) в покрытиях, малых архитектурных формах,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исключая контрастные сочетания и яркую цветовую гамму;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2.8. Реставрационные работы по укреплению склона прудов без изменения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37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конфигурации, отметок;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2.9. Воссоздание исторической дендрологии на территории усадьбы;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2.10. Санитарная обрезка деревьев.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3. Требования к градостроительным регламентам в границах охранной зоны ОЗ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объектов культурного наследия: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3.1. Виды разрешённого использования земельных участков устанавливаются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учётом необходимости обеспечения соблюдения требований, установленных Режимами.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Особый режим использования земель и требования к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градостроительным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регламентам в границах зоны охраняемого природного ландшафта ЗОЛ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культурного наследия регионального значения «Братское захоронение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советских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воинов, погибших в 1919 г.» по адресу: Ленинградская область,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Гатчинский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муниципальный район, д. </w:t>
      </w:r>
      <w:proofErr w:type="spell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b/>
          <w:bCs/>
          <w:sz w:val="24"/>
          <w:szCs w:val="24"/>
        </w:rPr>
        <w:t xml:space="preserve">, ул. </w:t>
      </w:r>
      <w:proofErr w:type="gramStart"/>
      <w:r w:rsidRPr="006670CE">
        <w:rPr>
          <w:rFonts w:ascii="Times New Roman" w:hAnsi="Times New Roman" w:cs="Times New Roman"/>
          <w:b/>
          <w:bCs/>
          <w:sz w:val="24"/>
          <w:szCs w:val="24"/>
        </w:rPr>
        <w:t>Поселковая</w:t>
      </w:r>
      <w:proofErr w:type="gramEnd"/>
      <w:r w:rsidRPr="006670CE">
        <w:rPr>
          <w:rFonts w:ascii="Times New Roman" w:hAnsi="Times New Roman" w:cs="Times New Roman"/>
          <w:b/>
          <w:bCs/>
          <w:sz w:val="24"/>
          <w:szCs w:val="24"/>
        </w:rPr>
        <w:t>, д. 25Б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1. Запрещено в границах ЗОЛ: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1.1. Изменение основных характеристик ландшафта, в том числе рельефа,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геологической структуры (замена грунта), гидрологического режима территории,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исключением случаев сохранения и восстановления (регенерации) природной среды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объекта (объектов) культурного наследия.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1.2. Повреждение и уничтожение зеленых насаждений, за исключением рубок,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направленных на сохранение соотношения открытых и закрытых пространств, в целях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обеспечения визуального восприятия объектов культурного наследия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историко-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градостроительной и природной среде, сохранения видового состава растительности,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при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соблюдения требований в области охраны окружающей среды, а также рубок,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производимых в рамках мер по защите зеленых насаждений.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1.3. Устройство рекламных конструкций.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1.4. Устройство новых сетей инженерно-технического обеспечения в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надземном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sz w:val="24"/>
          <w:szCs w:val="24"/>
        </w:rPr>
        <w:t>исполнении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>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1.5. Применение технических средств, создающих динамическое, ударное или ударно-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вибрационное воздействие на объект культурного наследия и его предмет охраны.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1.6. Засорение территории зоны охраняемого природного ландшафта: складирование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мусора, листвы, грунта, срезанного сухостоя, валежника или отходов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санационных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 xml:space="preserve"> рубок.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2. Разрешено в границах ЗОЛ: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2.1. Устройство, реконструкция и ремонт объектов инженерно-транспортных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коммуникаций, сетей инженерно-технического обеспечения на основании документации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или разделов документации, обосновывающей меры по обеспечению сохранности объекта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lastRenderedPageBreak/>
        <w:t>38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культурного наследия, согласованной органом охраны объектов культурного наследия.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2.2. Расчистка, восстановление и благоустройство ручьев, прудов и каналов.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2.3 Сохранение и воссоздание особенностей рельефа, гидрографии и других элементов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исторического ландшафта осуществляется на основании документации или раздела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документации, обосновывающей меры по обеспечению сохранности объекта культурного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наследия, согласованной органом охраны объектов культурного наследия.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2.4. Проведение работ по стабилизации рельефа и береговых линий, выполнение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противоэрозионных и берегозащитных мероприятий.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2.5. Проведение необходимых мелиоративных работ, выполнение мер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восстановлению и поддержанию водного режима водных объектов.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2.6. Проведение рубок самосева древесных пород и кустарников, посадки деревьев 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кустарников, восстановление поврежденных древостоев с целью восстановления 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70CE">
        <w:rPr>
          <w:rFonts w:ascii="Times New Roman" w:hAnsi="Times New Roman" w:cs="Times New Roman"/>
          <w:sz w:val="24"/>
          <w:szCs w:val="24"/>
        </w:rPr>
        <w:t>сохранения исторического ландшафтного окружения объектов культурного наследия (в</w:t>
      </w:r>
      <w:proofErr w:type="gramEnd"/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том числе соотношения открытых и закрытых пространств) и обеспечения визуального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восприятия объектов культурного наследия в его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историко-градостроительной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природной среде (сохранение видовых раскрытий).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2.7. Проведение ремонта инженерных коммуникаций, расположенных на территории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зоны при условии полного восстановления целостности дневной поверхности после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проведения работ.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2.8. Проведение спасательных археологических полевых работ с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полным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или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частичным изъятием археологических находок из раскопов на основании разрешения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(открытого листа).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2.9. Сохранение рекреационного назначения территории.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2.10. Благоустройство и озеленение территории. Приемы благоустройства должны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быть разработаны на основе традиционных приемов благоустройства XIX века. Проекты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благоустройства должны содержать в своем составе раздел обеспечения сохранности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объектов культурного наследия регионального значения «Усадьба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» по адресу: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Ленинградская 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, ул. Поселковая, д.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5А и «Братское захоронение советских воинов, погибших в 1919 г.» по адресу: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Ленинградская область, Гатчинский муниципальный район, д. </w:t>
      </w:r>
      <w:proofErr w:type="spellStart"/>
      <w:r w:rsidRPr="006670CE">
        <w:rPr>
          <w:rFonts w:ascii="Times New Roman" w:hAnsi="Times New Roman" w:cs="Times New Roman"/>
          <w:sz w:val="24"/>
          <w:szCs w:val="24"/>
        </w:rPr>
        <w:t>Жабино</w:t>
      </w:r>
      <w:proofErr w:type="spellEnd"/>
      <w:r w:rsidRPr="006670CE">
        <w:rPr>
          <w:rFonts w:ascii="Times New Roman" w:hAnsi="Times New Roman" w:cs="Times New Roman"/>
          <w:sz w:val="24"/>
          <w:szCs w:val="24"/>
        </w:rPr>
        <w:t>, ул. Поселковая, д.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25Б,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прошедший</w:t>
      </w:r>
      <w:proofErr w:type="gramEnd"/>
      <w:r w:rsidRPr="006670CE">
        <w:rPr>
          <w:rFonts w:ascii="Times New Roman" w:hAnsi="Times New Roman" w:cs="Times New Roman"/>
          <w:sz w:val="24"/>
          <w:szCs w:val="24"/>
        </w:rPr>
        <w:t xml:space="preserve"> государственную историко-культурную экспертизу.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3. Требования к градостроительным регламентам в границах территории зоны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70CE">
        <w:rPr>
          <w:rFonts w:ascii="Times New Roman" w:hAnsi="Times New Roman" w:cs="Times New Roman"/>
          <w:b/>
          <w:bCs/>
          <w:sz w:val="24"/>
          <w:szCs w:val="24"/>
        </w:rPr>
        <w:t>охраняемого ландшафта ЗОЛ объекта культурного наследия: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3.1. Общая площадь, занимаемая малыми архитектурными формами, смотровыми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площадками, террасами не должна составлять более 10% от общей площади ЗОЛ.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39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>3.2. Виды разрешённого использования земельных участков устанавливаются с учётом</w:t>
      </w:r>
    </w:p>
    <w:p w:rsidR="00A71C32" w:rsidRPr="006670CE" w:rsidRDefault="00A71C32" w:rsidP="00A71C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CE">
        <w:rPr>
          <w:rFonts w:ascii="Times New Roman" w:hAnsi="Times New Roman" w:cs="Times New Roman"/>
          <w:sz w:val="24"/>
          <w:szCs w:val="24"/>
        </w:rPr>
        <w:t xml:space="preserve">необходимости обеспечения соблюдения требований, установленных Режимами, </w:t>
      </w:r>
      <w:proofErr w:type="gramStart"/>
      <w:r w:rsidRPr="006670CE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EA57C2" w:rsidRPr="006670CE" w:rsidRDefault="00A71C32" w:rsidP="00A71C32">
      <w:pPr>
        <w:pStyle w:val="a4"/>
        <w:jc w:val="both"/>
      </w:pPr>
      <w:r w:rsidRPr="006670CE">
        <w:t>следующих видов: 5.0 (за исключением 5.1 - 5.5), 9.0, 9.1, 11.0, 11.1.__</w:t>
      </w:r>
    </w:p>
    <w:sectPr w:rsidR="00EA57C2" w:rsidRPr="006670CE" w:rsidSect="00A71C32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1624EB"/>
    <w:multiLevelType w:val="hybridMultilevel"/>
    <w:tmpl w:val="CD1A1D1C"/>
    <w:lvl w:ilvl="0" w:tplc="F90855B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1"/>
  </w:num>
  <w:num w:numId="10">
    <w:abstractNumId w:val="4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63726"/>
    <w:rsid w:val="000942AA"/>
    <w:rsid w:val="001528B1"/>
    <w:rsid w:val="002A719F"/>
    <w:rsid w:val="00401C00"/>
    <w:rsid w:val="005509E3"/>
    <w:rsid w:val="005957F5"/>
    <w:rsid w:val="005A69B8"/>
    <w:rsid w:val="0065545A"/>
    <w:rsid w:val="006670CE"/>
    <w:rsid w:val="006A41C3"/>
    <w:rsid w:val="006F35AA"/>
    <w:rsid w:val="0076128D"/>
    <w:rsid w:val="007B5DB4"/>
    <w:rsid w:val="00855876"/>
    <w:rsid w:val="00926289"/>
    <w:rsid w:val="00A453A3"/>
    <w:rsid w:val="00A71C32"/>
    <w:rsid w:val="00B102B8"/>
    <w:rsid w:val="00B90508"/>
    <w:rsid w:val="00BA6F9E"/>
    <w:rsid w:val="00BC556B"/>
    <w:rsid w:val="00BF7FBD"/>
    <w:rsid w:val="00D332CF"/>
    <w:rsid w:val="00E65ABB"/>
    <w:rsid w:val="00EA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0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34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0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34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1656B-176B-48FE-B261-88CBA358E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2970</Words>
  <Characters>16934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5</cp:revision>
  <dcterms:created xsi:type="dcterms:W3CDTF">2021-08-30T08:46:00Z</dcterms:created>
  <dcterms:modified xsi:type="dcterms:W3CDTF">2021-08-30T12:58:00Z</dcterms:modified>
</cp:coreProperties>
</file>