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C0" w:rsidRPr="00AB00C0" w:rsidRDefault="00AB00C0" w:rsidP="00AB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0C0" w:rsidRPr="00AB00C0" w:rsidRDefault="00AB00C0" w:rsidP="00AB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</w:t>
      </w:r>
    </w:p>
    <w:p w:rsidR="00AB00C0" w:rsidRPr="00AB00C0" w:rsidRDefault="00AB00C0" w:rsidP="00AB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00C0">
        <w:rPr>
          <w:rFonts w:ascii="Times New Roman" w:hAnsi="Times New Roman" w:cs="Times New Roman"/>
          <w:sz w:val="28"/>
          <w:szCs w:val="28"/>
        </w:rPr>
        <w:t>омитета</w:t>
      </w:r>
      <w:r>
        <w:rPr>
          <w:rFonts w:ascii="Times New Roman" w:hAnsi="Times New Roman" w:cs="Times New Roman"/>
          <w:sz w:val="28"/>
          <w:szCs w:val="28"/>
        </w:rPr>
        <w:t xml:space="preserve"> по культуре Ленинградской области (далее - Комитет)</w:t>
      </w:r>
      <w:r w:rsidRPr="00AB00C0">
        <w:rPr>
          <w:rFonts w:ascii="Times New Roman" w:hAnsi="Times New Roman" w:cs="Times New Roman"/>
          <w:sz w:val="28"/>
          <w:szCs w:val="28"/>
        </w:rPr>
        <w:t>, а также должностных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0C0">
        <w:rPr>
          <w:rFonts w:ascii="Times New Roman" w:hAnsi="Times New Roman" w:cs="Times New Roman"/>
          <w:sz w:val="28"/>
          <w:szCs w:val="28"/>
        </w:rPr>
        <w:t xml:space="preserve">лиц комитета </w:t>
      </w:r>
    </w:p>
    <w:p w:rsidR="00AB00C0" w:rsidRDefault="00AB00C0" w:rsidP="00AB0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0C0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B00C0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в отношении которых осуществляется (осуществлялс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00C0">
        <w:rPr>
          <w:rFonts w:ascii="Times New Roman" w:hAnsi="Times New Roman" w:cs="Times New Roman"/>
          <w:sz w:val="28"/>
          <w:szCs w:val="28"/>
        </w:rPr>
        <w:t xml:space="preserve">) </w:t>
      </w:r>
      <w:r w:rsidRPr="00AB00C0">
        <w:rPr>
          <w:rFonts w:ascii="Times New Roman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B00C0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AB00C0">
        <w:rPr>
          <w:rFonts w:ascii="Times New Roman" w:hAnsi="Times New Roman" w:cs="Times New Roman"/>
          <w:sz w:val="28"/>
          <w:szCs w:val="28"/>
        </w:rPr>
        <w:t>надзора за состоянием, содержанием, сохранением,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0C0">
        <w:rPr>
          <w:rFonts w:ascii="Times New Roman" w:hAnsi="Times New Roman" w:cs="Times New Roman"/>
          <w:sz w:val="28"/>
          <w:szCs w:val="28"/>
        </w:rPr>
        <w:t>использованием, популяризацией и государственной охраной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0C0">
        <w:rPr>
          <w:rFonts w:ascii="Times New Roman" w:hAnsi="Times New Roman" w:cs="Times New Roman"/>
          <w:sz w:val="28"/>
          <w:szCs w:val="28"/>
        </w:rPr>
        <w:t>объектов культурного наследия регионального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0C0">
        <w:rPr>
          <w:rFonts w:ascii="Times New Roman" w:hAnsi="Times New Roman" w:cs="Times New Roman"/>
          <w:sz w:val="28"/>
          <w:szCs w:val="28"/>
        </w:rPr>
        <w:t>объектов культурного наследия местного (муниципального)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0C0">
        <w:rPr>
          <w:rFonts w:ascii="Times New Roman" w:hAnsi="Times New Roman" w:cs="Times New Roman"/>
          <w:sz w:val="28"/>
          <w:szCs w:val="28"/>
        </w:rPr>
        <w:t>значения, выявленных объектов культурного наследия,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0C0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B00C0">
        <w:rPr>
          <w:rFonts w:ascii="Times New Roman" w:hAnsi="Times New Roman" w:cs="Times New Roman"/>
          <w:sz w:val="28"/>
          <w:szCs w:val="28"/>
        </w:rPr>
        <w:t>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 </w:t>
      </w:r>
      <w:r w:rsidRPr="00AB00C0">
        <w:rPr>
          <w:rFonts w:ascii="Times New Roman" w:hAnsi="Times New Roman" w:cs="Times New Roman"/>
          <w:sz w:val="28"/>
          <w:szCs w:val="28"/>
        </w:rPr>
        <w:t>государственная функция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B00C0">
        <w:rPr>
          <w:rFonts w:ascii="Times New Roman" w:hAnsi="Times New Roman" w:cs="Times New Roman"/>
          <w:sz w:val="28"/>
          <w:szCs w:val="28"/>
        </w:rPr>
        <w:t>, либо их уполномоченные представители, а также органы государственной власти Российской Федерации, Ленинградской области, органы местного самоуправления</w:t>
      </w:r>
      <w:proofErr w:type="gramEnd"/>
      <w:r w:rsidRPr="00AB00C0">
        <w:rPr>
          <w:rFonts w:ascii="Times New Roman" w:hAnsi="Times New Roman" w:cs="Times New Roman"/>
          <w:sz w:val="28"/>
          <w:szCs w:val="28"/>
        </w:rPr>
        <w:t>, юридические лица и граждане, направившие информацию о наличии признаков нарушений исполнения государственной функции (далее - заинтересованное лицо), имеют право на обжалование решений и действий (бездействия) Комитета, а также его должностных лиц в досудебном порядке.</w:t>
      </w:r>
    </w:p>
    <w:p w:rsidR="00AB00C0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>2. Основанием для досудебного обжалования является обращение заинтересованного лица с жалобой в письменной форме или в форме электронного документа к председателю Комитета.</w:t>
      </w:r>
    </w:p>
    <w:p w:rsidR="00AB00C0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>3. При обращении заинтересованного лица с жалобой срок рассмотрения жалобы не должен превышать 30 календарных дней со дня регистрации такой жалобы в Комитете.</w:t>
      </w:r>
    </w:p>
    <w:p w:rsidR="00AB00C0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 xml:space="preserve">4. При необходимости установления факта достоверности представленных заинтересованным лицом в жалобе сведений </w:t>
      </w:r>
      <w:proofErr w:type="gramStart"/>
      <w:r w:rsidRPr="00AB00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00C0">
        <w:rPr>
          <w:rFonts w:ascii="Times New Roman" w:hAnsi="Times New Roman" w:cs="Times New Roman"/>
          <w:sz w:val="28"/>
          <w:szCs w:val="28"/>
        </w:rPr>
        <w:t xml:space="preserve">или) при необходимости получения для рассмотрения жалобы дополнительных сведений Комитет направляет запрос (запросы) в органы государственной власти, органы местного самоуправления и организации, располагающие необходимой информацией. </w:t>
      </w:r>
      <w:proofErr w:type="gramStart"/>
      <w:r w:rsidRPr="00AB00C0">
        <w:rPr>
          <w:rFonts w:ascii="Times New Roman" w:hAnsi="Times New Roman" w:cs="Times New Roman"/>
          <w:sz w:val="28"/>
          <w:szCs w:val="28"/>
        </w:rPr>
        <w:t>При этом срок рассмотрения жалобы в письменной форме или в форме электронного документа продлевается председателем Комитета или уполномоченным им лицом на срок, необходимый для получения запрашиваемой информации, но не более чем на 30 календарных дней, о чем сообщается заинтересованному лицу путем направления уведомления в течение 5 календарных дней со дня направления соответствующего запроса.</w:t>
      </w:r>
      <w:proofErr w:type="gramEnd"/>
    </w:p>
    <w:p w:rsidR="00AB00C0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>5. Жалоба заинтересованного лица в письменной форме или в форме электронного документа должна содержать следующую информацию:</w:t>
      </w:r>
    </w:p>
    <w:p w:rsidR="00AB00C0" w:rsidRPr="00AB00C0" w:rsidRDefault="00AB00C0" w:rsidP="00AB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0C0">
        <w:rPr>
          <w:rFonts w:ascii="Times New Roman" w:hAnsi="Times New Roman" w:cs="Times New Roman"/>
          <w:sz w:val="28"/>
          <w:szCs w:val="28"/>
        </w:rPr>
        <w:t>- наименование государственного органа, в который направлена жалоба, либо фамилия, имя, отчество соответствующего должностного лица, либо должность соответствующего лица;</w:t>
      </w:r>
      <w:proofErr w:type="gramEnd"/>
    </w:p>
    <w:p w:rsidR="00AB00C0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>- фамилия, имя, отчество (при наличии) лица, которым подается жалоба, почтовый адрес, по которому должны быть направлены ответ, уведомление о переадресации, личная подпись и дата;</w:t>
      </w:r>
    </w:p>
    <w:p w:rsidR="00AB00C0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lastRenderedPageBreak/>
        <w:t>- в жалобе в форме электронного документа -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обращения;</w:t>
      </w:r>
    </w:p>
    <w:p w:rsidR="00AB00C0" w:rsidRPr="00AB00C0" w:rsidRDefault="00AB00C0" w:rsidP="00AB00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>- суть жалобы.</w:t>
      </w:r>
    </w:p>
    <w:p w:rsidR="00AB00C0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>6. В случае необходимости в подтверждение своих доводов заинтересованное лицо прилагает к жалобе документы и материалы либо их копии.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B00C0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>7. В жалобе могут быть указаны наименование должности, фамилия, имя и отчество (при наличии) должностного лица Комитета, решение, действие (бездействие) которого обжалуется (при наличии информации).</w:t>
      </w:r>
    </w:p>
    <w:p w:rsidR="00AB00C0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 xml:space="preserve">8. Жалобы, в которых обжалуется решение, действие (бездействие) должностного лица Комитета, не могут направляться этим должностным лицам для рассмотрения </w:t>
      </w:r>
      <w:proofErr w:type="gramStart"/>
      <w:r w:rsidRPr="00AB00C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B00C0">
        <w:rPr>
          <w:rFonts w:ascii="Times New Roman" w:hAnsi="Times New Roman" w:cs="Times New Roman"/>
          <w:sz w:val="28"/>
          <w:szCs w:val="28"/>
        </w:rPr>
        <w:t>или) ответа.</w:t>
      </w:r>
    </w:p>
    <w:p w:rsidR="00AB00C0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0C0">
        <w:rPr>
          <w:rFonts w:ascii="Times New Roman" w:hAnsi="Times New Roman" w:cs="Times New Roman"/>
          <w:sz w:val="28"/>
          <w:szCs w:val="28"/>
        </w:rPr>
        <w:t>9. Ответ по существу жалобы не дается в случаях, предусмотренных статьей 11 Федерального закона N 59-ФЗ.</w:t>
      </w:r>
    </w:p>
    <w:p w:rsidR="005013B8" w:rsidRPr="00AB00C0" w:rsidRDefault="00AB00C0" w:rsidP="00AB0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0C0">
        <w:rPr>
          <w:rFonts w:ascii="Times New Roman" w:hAnsi="Times New Roman" w:cs="Times New Roman"/>
          <w:sz w:val="28"/>
          <w:szCs w:val="28"/>
        </w:rPr>
        <w:t>10. Результатом досудебного (внесудебного) обжалования решений, действий (бездействия) должностного лица Комитета является ответ по существу указанных в жалобе вопросов, направленный заинтересованному лицу, направившему обращение, по адресу, указанному в обращении.</w:t>
      </w:r>
    </w:p>
    <w:sectPr w:rsidR="005013B8" w:rsidRPr="00AB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9F"/>
    <w:rsid w:val="005013B8"/>
    <w:rsid w:val="0059379F"/>
    <w:rsid w:val="00AB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Юрий Игоревич Юруть</cp:lastModifiedBy>
  <cp:revision>2</cp:revision>
  <dcterms:created xsi:type="dcterms:W3CDTF">2018-08-01T11:47:00Z</dcterms:created>
  <dcterms:modified xsi:type="dcterms:W3CDTF">2018-08-01T11:47:00Z</dcterms:modified>
</cp:coreProperties>
</file>