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C6" w:rsidRPr="00F342A4" w:rsidRDefault="00F342A4" w:rsidP="00EE393C">
      <w:pPr>
        <w:spacing w:after="0"/>
        <w:ind w:firstLine="567"/>
        <w:jc w:val="center"/>
      </w:pPr>
      <w:r w:rsidRPr="00F342A4">
        <w:t>Итоги</w:t>
      </w:r>
    </w:p>
    <w:p w:rsidR="00EE393C" w:rsidRPr="00F342A4" w:rsidRDefault="00EE393C" w:rsidP="00EE393C">
      <w:pPr>
        <w:spacing w:after="0"/>
        <w:ind w:firstLine="567"/>
        <w:jc w:val="center"/>
      </w:pPr>
      <w:r w:rsidRPr="00F342A4">
        <w:t>публичного мероприятия по обсуждению результатов правоприменительной практики законодательства в области государственной охраны, сохранения, использования и популяризации объектов культурного наследия</w:t>
      </w:r>
    </w:p>
    <w:p w:rsidR="00EE393C" w:rsidRPr="00F342A4" w:rsidRDefault="00EE393C" w:rsidP="00EE393C">
      <w:pPr>
        <w:spacing w:after="0"/>
        <w:ind w:firstLine="567"/>
        <w:jc w:val="center"/>
      </w:pPr>
      <w:r w:rsidRPr="00F342A4">
        <w:t>15.10.2019</w:t>
      </w:r>
    </w:p>
    <w:p w:rsidR="00EE393C" w:rsidRPr="00F342A4" w:rsidRDefault="00EE393C" w:rsidP="00EE393C">
      <w:pPr>
        <w:spacing w:after="0"/>
        <w:ind w:firstLine="567"/>
        <w:jc w:val="center"/>
      </w:pPr>
    </w:p>
    <w:p w:rsidR="00F342A4" w:rsidRPr="00F342A4" w:rsidRDefault="00F342A4" w:rsidP="0056712A">
      <w:pPr>
        <w:spacing w:after="0"/>
        <w:ind w:firstLine="567"/>
      </w:pPr>
      <w:r w:rsidRPr="00F342A4">
        <w:t>В проведении мероприятия приняли участие представител</w:t>
      </w:r>
      <w:proofErr w:type="gramStart"/>
      <w:r w:rsidRPr="00F342A4">
        <w:t>и ООО</w:t>
      </w:r>
      <w:proofErr w:type="gramEnd"/>
      <w:r w:rsidRPr="00F342A4">
        <w:t xml:space="preserve"> «Темпл Групп», ООО «Музейные технологии»,  Некоммерческой организации «Союз Экспертиз Северо-Запада».</w:t>
      </w:r>
    </w:p>
    <w:p w:rsidR="00F342A4" w:rsidRPr="00F342A4" w:rsidRDefault="00F342A4" w:rsidP="0056712A">
      <w:pPr>
        <w:spacing w:after="0"/>
        <w:ind w:firstLine="567"/>
      </w:pPr>
    </w:p>
    <w:p w:rsidR="00526C9C" w:rsidRPr="00F342A4" w:rsidRDefault="00526C9C" w:rsidP="0056712A">
      <w:pPr>
        <w:spacing w:after="0"/>
        <w:ind w:firstLine="567"/>
      </w:pPr>
      <w:r w:rsidRPr="00F342A4">
        <w:t>В рамках проведения вышеуказанного мероприятия обсужден</w:t>
      </w:r>
      <w:r w:rsidR="00F342A4" w:rsidRPr="00F342A4">
        <w:t>ы</w:t>
      </w:r>
      <w:r w:rsidRPr="00F342A4">
        <w:t xml:space="preserve"> следующие вопросы:</w:t>
      </w:r>
    </w:p>
    <w:p w:rsidR="00EE393C" w:rsidRPr="00F342A4" w:rsidRDefault="00EE393C" w:rsidP="0056712A">
      <w:pPr>
        <w:spacing w:after="0"/>
        <w:ind w:firstLine="567"/>
      </w:pPr>
    </w:p>
    <w:p w:rsidR="00526C9C" w:rsidRPr="00F342A4" w:rsidRDefault="00F342A4" w:rsidP="0056712A">
      <w:pPr>
        <w:spacing w:after="0"/>
        <w:ind w:firstLine="567"/>
      </w:pPr>
      <w:r w:rsidRPr="007E2075">
        <w:rPr>
          <w:b/>
        </w:rPr>
        <w:t>1)</w:t>
      </w:r>
      <w:r w:rsidR="00526C9C" w:rsidRPr="00F342A4">
        <w:t xml:space="preserve"> разрешение на проведение работ по сохранению объекта культурного наследия (срок действия, допустимые виды работ, случаи отсутствия утвержденного предмета охраны, привлечение к проведению работ организаций</w:t>
      </w:r>
      <w:r w:rsidR="0081203A" w:rsidRPr="00F342A4">
        <w:t>,</w:t>
      </w:r>
      <w:r w:rsidR="00526C9C" w:rsidRPr="00F342A4">
        <w:t xml:space="preserve"> не им</w:t>
      </w:r>
      <w:r w:rsidRPr="00F342A4">
        <w:t>еющих соответствующую лицензию);</w:t>
      </w:r>
    </w:p>
    <w:p w:rsidR="00EE393C" w:rsidRPr="00F342A4" w:rsidRDefault="00EE393C" w:rsidP="0056712A">
      <w:pPr>
        <w:spacing w:after="0"/>
        <w:ind w:firstLine="567"/>
      </w:pPr>
    </w:p>
    <w:p w:rsidR="00107531" w:rsidRPr="00F342A4" w:rsidRDefault="00F342A4" w:rsidP="0056712A">
      <w:pPr>
        <w:spacing w:after="0"/>
        <w:ind w:firstLine="567"/>
      </w:pPr>
      <w:r w:rsidRPr="007E2075">
        <w:rPr>
          <w:b/>
        </w:rPr>
        <w:t>2)</w:t>
      </w:r>
      <w:r w:rsidR="00526C9C" w:rsidRPr="00F342A4">
        <w:t xml:space="preserve"> осуществление </w:t>
      </w:r>
      <w:r w:rsidR="00A75E42" w:rsidRPr="00F342A4">
        <w:t xml:space="preserve"> </w:t>
      </w:r>
      <w:r w:rsidR="00526C9C" w:rsidRPr="00F342A4">
        <w:t>технического и авторского надзора (права и обязанности, лицензирование);</w:t>
      </w:r>
    </w:p>
    <w:p w:rsidR="00EE393C" w:rsidRPr="00F342A4" w:rsidRDefault="00EE393C" w:rsidP="0056712A">
      <w:pPr>
        <w:spacing w:after="0"/>
        <w:ind w:firstLine="567"/>
      </w:pPr>
    </w:p>
    <w:p w:rsidR="00EE393C" w:rsidRPr="00F342A4" w:rsidRDefault="00EE393C" w:rsidP="0056712A">
      <w:pPr>
        <w:spacing w:after="0"/>
        <w:ind w:firstLine="567"/>
      </w:pPr>
    </w:p>
    <w:p w:rsidR="00526C9C" w:rsidRPr="00F342A4" w:rsidRDefault="00F342A4" w:rsidP="0056712A">
      <w:pPr>
        <w:spacing w:after="0"/>
        <w:ind w:firstLine="567"/>
      </w:pPr>
      <w:r w:rsidRPr="007E2075">
        <w:rPr>
          <w:b/>
        </w:rPr>
        <w:t>3)</w:t>
      </w:r>
      <w:r w:rsidR="00526C9C" w:rsidRPr="00F342A4">
        <w:t xml:space="preserve"> государственная историко-культурная экспертиза (выявляемые нарушения при представлении в комитет соответствующих актов, необходимости проведения государственной историко-культурной экспертизы в отношении </w:t>
      </w:r>
      <w:proofErr w:type="gramStart"/>
      <w:r w:rsidR="00526C9C" w:rsidRPr="00F342A4">
        <w:t>проекта границ территории объекта культурного наследия</w:t>
      </w:r>
      <w:proofErr w:type="gramEnd"/>
      <w:r w:rsidR="00526C9C" w:rsidRPr="00F342A4">
        <w:t>).</w:t>
      </w:r>
    </w:p>
    <w:p w:rsidR="00257A04" w:rsidRPr="00F342A4" w:rsidRDefault="007D4259" w:rsidP="0056712A">
      <w:pPr>
        <w:spacing w:after="0"/>
        <w:ind w:firstLine="567"/>
      </w:pPr>
      <w:r w:rsidRPr="00F342A4">
        <w:t xml:space="preserve">  </w:t>
      </w:r>
    </w:p>
    <w:p w:rsidR="00F342A4" w:rsidRPr="007E2075" w:rsidRDefault="00F342A4" w:rsidP="0056712A">
      <w:pPr>
        <w:spacing w:after="0"/>
        <w:ind w:firstLine="567"/>
        <w:rPr>
          <w:b/>
        </w:rPr>
      </w:pPr>
      <w:r w:rsidRPr="007E2075">
        <w:rPr>
          <w:b/>
        </w:rPr>
        <w:t>По первому вопросу:</w:t>
      </w:r>
    </w:p>
    <w:p w:rsidR="00F342A4" w:rsidRDefault="00F342A4" w:rsidP="0056712A">
      <w:pPr>
        <w:spacing w:after="0"/>
        <w:ind w:firstLine="567"/>
      </w:pPr>
      <w:proofErr w:type="gramStart"/>
      <w:r>
        <w:t xml:space="preserve">В соответствии с ч. 1 ст. 45 </w:t>
      </w:r>
      <w:r w:rsidRPr="00F342A4">
        <w:t>Федеральн</w:t>
      </w:r>
      <w:r>
        <w:t>ого</w:t>
      </w:r>
      <w:r w:rsidRPr="00F342A4">
        <w:t xml:space="preserve"> закон</w:t>
      </w:r>
      <w:r>
        <w:t>а</w:t>
      </w:r>
      <w:r w:rsidRPr="00F342A4">
        <w:t xml:space="preserve"> от 25.06.2002 </w:t>
      </w:r>
      <w:r>
        <w:t>№</w:t>
      </w:r>
      <w:r w:rsidRPr="00F342A4">
        <w:t xml:space="preserve"> 73-ФЗ </w:t>
      </w:r>
      <w:r>
        <w:t>«</w:t>
      </w:r>
      <w:r w:rsidRPr="00F342A4">
        <w:t>Об объектах культурного наследия (памятниках истории и культуры) народов Российской Федерации</w:t>
      </w:r>
      <w:r>
        <w:t xml:space="preserve"> р</w:t>
      </w:r>
      <w:r w:rsidRPr="00F342A4">
        <w:t>аботы по сохранению объекта культурного наследия, включенного в реестр, или выявленного объекта культурного наследия проводятся на основании задания на проведение указанных работ, разрешения на проведение указанных работ, выданных органом охраны объектов культурного наследия, указанным в пункте 2</w:t>
      </w:r>
      <w:proofErr w:type="gramEnd"/>
      <w:r w:rsidRPr="00F342A4">
        <w:t xml:space="preserve"> </w:t>
      </w:r>
      <w:proofErr w:type="gramStart"/>
      <w:r w:rsidRPr="00F342A4">
        <w:t>настоящей статьи, проектной документации на проведение работ по сохранению объекта культурного наследия, включенного в реестр, или выявленного объекта культурного наследия, согласованной соответствующим органом охраны объектов культурного наследия, указанным в пункте 2 настоящей статьи, а также при условии осуществления технического, авторского надзора и государственного надзора в области охраны объектов культурного наследия за их проведением</w:t>
      </w:r>
      <w:r>
        <w:t>.</w:t>
      </w:r>
      <w:proofErr w:type="gramEnd"/>
    </w:p>
    <w:p w:rsidR="00F342A4" w:rsidRDefault="00F342A4" w:rsidP="0056712A">
      <w:pPr>
        <w:spacing w:after="0"/>
        <w:ind w:firstLine="567"/>
      </w:pPr>
      <w:r>
        <w:t>П</w:t>
      </w:r>
      <w:r w:rsidRPr="00F342A4">
        <w:t>оряд</w:t>
      </w:r>
      <w:r>
        <w:t>о</w:t>
      </w:r>
      <w:r w:rsidRPr="00F342A4">
        <w:t>к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  <w:r>
        <w:t xml:space="preserve">, утвержден </w:t>
      </w:r>
      <w:r w:rsidRPr="00F342A4">
        <w:t>Приказ</w:t>
      </w:r>
      <w:r>
        <w:t>ом</w:t>
      </w:r>
      <w:r w:rsidRPr="00F342A4">
        <w:t xml:space="preserve"> Минкультуры России от 21.10.2015 </w:t>
      </w:r>
      <w:r>
        <w:t>№</w:t>
      </w:r>
      <w:r w:rsidRPr="00F342A4">
        <w:t xml:space="preserve"> 2625</w:t>
      </w:r>
      <w:r>
        <w:t>.</w:t>
      </w:r>
    </w:p>
    <w:p w:rsidR="00F342A4" w:rsidRDefault="00F342A4" w:rsidP="0056712A">
      <w:pPr>
        <w:spacing w:after="0"/>
        <w:ind w:firstLine="567"/>
      </w:pPr>
    </w:p>
    <w:p w:rsidR="00F342A4" w:rsidRDefault="00F342A4" w:rsidP="0056712A">
      <w:pPr>
        <w:spacing w:after="0"/>
        <w:ind w:firstLine="567"/>
      </w:pPr>
      <w:r w:rsidRPr="00F342A4">
        <w:t xml:space="preserve"> </w:t>
      </w:r>
    </w:p>
    <w:p w:rsidR="00F342A4" w:rsidRDefault="00F342A4" w:rsidP="0056712A">
      <w:pPr>
        <w:spacing w:after="0"/>
        <w:ind w:firstLine="567"/>
        <w:rPr>
          <w:u w:val="single"/>
        </w:rPr>
      </w:pPr>
      <w:r w:rsidRPr="00F342A4">
        <w:rPr>
          <w:u w:val="single"/>
        </w:rPr>
        <w:t>В связи с отсутствием в положениях вышеуказанных нормативных правовых документах положений, регламентирующих срок на которые выдаются соответствующие разрешения, указанный срок исчисляется исходя из срока проведения работ, указанного в договоре на проведение работ по сохранению.</w:t>
      </w:r>
    </w:p>
    <w:p w:rsidR="00F342A4" w:rsidRDefault="00F342A4" w:rsidP="0056712A">
      <w:pPr>
        <w:spacing w:after="0"/>
        <w:ind w:firstLine="567"/>
        <w:rPr>
          <w:u w:val="single"/>
        </w:rPr>
      </w:pPr>
    </w:p>
    <w:p w:rsidR="00F342A4" w:rsidRDefault="00F342A4" w:rsidP="00F342A4">
      <w:pPr>
        <w:spacing w:after="0"/>
        <w:ind w:firstLine="567"/>
      </w:pPr>
      <w:r>
        <w:t xml:space="preserve">Согласно </w:t>
      </w:r>
      <w:r>
        <w:t>Приложени</w:t>
      </w:r>
      <w:r>
        <w:t>ю №</w:t>
      </w:r>
      <w:r>
        <w:t xml:space="preserve"> 1</w:t>
      </w:r>
      <w:r>
        <w:t xml:space="preserve"> </w:t>
      </w:r>
      <w:r>
        <w:t>к Порядку выдачи разрешения</w:t>
      </w:r>
      <w:r>
        <w:t xml:space="preserve"> </w:t>
      </w:r>
      <w:r>
        <w:t>на проведение работ по сохранению</w:t>
      </w:r>
      <w:r>
        <w:t xml:space="preserve"> </w:t>
      </w:r>
      <w:r>
        <w:t>объекта культурного наследия, включенного</w:t>
      </w:r>
      <w:r>
        <w:t xml:space="preserve"> </w:t>
      </w:r>
      <w:r>
        <w:t>в единый государственный реестр объектов</w:t>
      </w:r>
      <w:r>
        <w:t xml:space="preserve"> </w:t>
      </w:r>
      <w:r>
        <w:t>культурного наследия (памятников истории</w:t>
      </w:r>
      <w:r>
        <w:t xml:space="preserve"> </w:t>
      </w:r>
      <w:r>
        <w:t>и культуры) народов Российской Федерации,</w:t>
      </w:r>
      <w:r>
        <w:t xml:space="preserve"> </w:t>
      </w:r>
      <w:r>
        <w:t>или выявленного объекта культурного</w:t>
      </w:r>
      <w:r>
        <w:t xml:space="preserve"> </w:t>
      </w:r>
      <w:r>
        <w:t>наследия, утвержденному приказом</w:t>
      </w:r>
      <w:r>
        <w:t xml:space="preserve"> </w:t>
      </w:r>
      <w:r>
        <w:t>Министерства культуры</w:t>
      </w:r>
      <w:r>
        <w:t xml:space="preserve"> </w:t>
      </w:r>
      <w:r>
        <w:t>Российской Федерации</w:t>
      </w:r>
    </w:p>
    <w:p w:rsidR="00F342A4" w:rsidRDefault="00F342A4" w:rsidP="00F342A4">
      <w:pPr>
        <w:spacing w:after="0"/>
        <w:ind w:firstLine="0"/>
      </w:pPr>
      <w:r>
        <w:t>от 21</w:t>
      </w:r>
      <w:r>
        <w:t>.10.2015 №</w:t>
      </w:r>
      <w:r>
        <w:t xml:space="preserve"> 2625</w:t>
      </w:r>
      <w:r>
        <w:t xml:space="preserve">, в разрешении указывается </w:t>
      </w:r>
      <w:r w:rsidRPr="00F342A4">
        <w:t>конкретны</w:t>
      </w:r>
      <w:proofErr w:type="gramStart"/>
      <w:r w:rsidRPr="00F342A4">
        <w:t>й(</w:t>
      </w:r>
      <w:proofErr w:type="spellStart"/>
      <w:proofErr w:type="gramEnd"/>
      <w:r w:rsidRPr="00F342A4">
        <w:t>ые</w:t>
      </w:r>
      <w:proofErr w:type="spellEnd"/>
      <w:r w:rsidRPr="00F342A4">
        <w:t>) вид(ы) работ, согласно перечню, указанному в заявлении о выдаче разрешения на проведение работ по сохранению объекта культурного наследия.</w:t>
      </w:r>
    </w:p>
    <w:p w:rsidR="00F342A4" w:rsidRDefault="00F342A4" w:rsidP="00F342A4">
      <w:pPr>
        <w:spacing w:after="0"/>
        <w:ind w:firstLine="0"/>
      </w:pPr>
      <w:r>
        <w:tab/>
      </w:r>
    </w:p>
    <w:p w:rsidR="00F342A4" w:rsidRDefault="00F342A4" w:rsidP="00F342A4">
      <w:pPr>
        <w:spacing w:after="0"/>
        <w:ind w:firstLine="0"/>
        <w:rPr>
          <w:u w:val="single"/>
        </w:rPr>
      </w:pPr>
      <w:r>
        <w:tab/>
      </w:r>
      <w:r w:rsidRPr="00F342A4">
        <w:rPr>
          <w:u w:val="single"/>
        </w:rPr>
        <w:t xml:space="preserve">Таким образом, выполнение </w:t>
      </w:r>
      <w:proofErr w:type="gramStart"/>
      <w:r w:rsidRPr="00F342A4">
        <w:rPr>
          <w:u w:val="single"/>
        </w:rPr>
        <w:t>работ</w:t>
      </w:r>
      <w:proofErr w:type="gramEnd"/>
      <w:r w:rsidRPr="00F342A4">
        <w:rPr>
          <w:u w:val="single"/>
        </w:rPr>
        <w:t xml:space="preserve"> не предусмотренных разрешением на проведение работ влечет нарушение требований ч. 1 ст. 45 </w:t>
      </w:r>
      <w:r w:rsidRPr="00F342A4">
        <w:rPr>
          <w:u w:val="single"/>
        </w:rPr>
        <w:t>Федерального закона от 25.06.2002 № 73-ФЗ</w:t>
      </w:r>
      <w:r w:rsidRPr="00F342A4">
        <w:rPr>
          <w:u w:val="single"/>
        </w:rPr>
        <w:t>, что в свою очередь образует состав административного правонарушения, предусмотренного ст. 7.</w:t>
      </w:r>
      <w:r w:rsidR="007E2075">
        <w:rPr>
          <w:u w:val="single"/>
        </w:rPr>
        <w:t>14</w:t>
      </w:r>
      <w:r w:rsidRPr="00F342A4">
        <w:rPr>
          <w:u w:val="single"/>
        </w:rPr>
        <w:t xml:space="preserve"> КоАП РФ.</w:t>
      </w:r>
    </w:p>
    <w:p w:rsidR="00F342A4" w:rsidRDefault="00F342A4" w:rsidP="00F342A4">
      <w:pPr>
        <w:spacing w:after="0"/>
        <w:ind w:firstLine="0"/>
        <w:rPr>
          <w:u w:val="single"/>
        </w:rPr>
      </w:pPr>
    </w:p>
    <w:p w:rsidR="00F342A4" w:rsidRDefault="00F342A4" w:rsidP="00F342A4">
      <w:pPr>
        <w:spacing w:after="0"/>
        <w:ind w:firstLine="0"/>
      </w:pPr>
      <w:r>
        <w:tab/>
      </w:r>
      <w:proofErr w:type="gramStart"/>
      <w:r w:rsidR="007E2075">
        <w:t xml:space="preserve">Частью 6 ст. 45 </w:t>
      </w:r>
      <w:r w:rsidR="007E2075" w:rsidRPr="00F342A4">
        <w:t>Федеральн</w:t>
      </w:r>
      <w:r w:rsidR="007E2075">
        <w:t>ого</w:t>
      </w:r>
      <w:r w:rsidR="007E2075" w:rsidRPr="00F342A4">
        <w:t xml:space="preserve"> закон</w:t>
      </w:r>
      <w:r w:rsidR="007E2075">
        <w:t>а</w:t>
      </w:r>
      <w:r w:rsidR="007E2075" w:rsidRPr="00F342A4">
        <w:t xml:space="preserve"> от 25.06.2002 </w:t>
      </w:r>
      <w:r w:rsidR="007E2075">
        <w:t>№</w:t>
      </w:r>
      <w:r w:rsidR="007E2075" w:rsidRPr="00F342A4">
        <w:t xml:space="preserve"> 73-ФЗ</w:t>
      </w:r>
      <w:r w:rsidR="007E2075">
        <w:t xml:space="preserve"> установлено, что к</w:t>
      </w:r>
      <w:r w:rsidR="007E2075" w:rsidRPr="007E2075">
        <w:t xml:space="preserve"> проведению работ по сохранению объекта культурного наследия, включенного в реестр, или выявленного объекта культурного наследия допускаются юридические лица и индивидуальные предприниматели, имеющие лицензию на осуществление деятельности по сохранению объектов культурного наследия (памятников истории и культуры) народов Российской Федерации в соответствии с законодательством Российской Федерации о лицензировании отдельных видов</w:t>
      </w:r>
      <w:proofErr w:type="gramEnd"/>
      <w:r w:rsidR="007E2075" w:rsidRPr="007E2075">
        <w:t xml:space="preserve"> деятельности.</w:t>
      </w:r>
    </w:p>
    <w:p w:rsidR="007E2075" w:rsidRDefault="007E2075" w:rsidP="00F342A4">
      <w:pPr>
        <w:spacing w:after="0"/>
        <w:ind w:firstLine="0"/>
      </w:pPr>
    </w:p>
    <w:p w:rsidR="007E2075" w:rsidRDefault="007E2075" w:rsidP="00F342A4">
      <w:pPr>
        <w:spacing w:after="0"/>
        <w:ind w:firstLine="0"/>
      </w:pPr>
      <w:r>
        <w:tab/>
      </w:r>
      <w:r w:rsidRPr="007E2075">
        <w:rPr>
          <w:u w:val="single"/>
        </w:rPr>
        <w:t>Таким образом,  привлечение к проведению работ по сохранению объектов культурного наследия организаций, не имеющих соответствующую лицензию, влечет нарушение вышеуказанного положения и образует состав административного правонарушения, предусмотренного ст. 7.13 КоАП РФ</w:t>
      </w:r>
      <w:r>
        <w:t xml:space="preserve">.  </w:t>
      </w:r>
    </w:p>
    <w:p w:rsidR="00714C5D" w:rsidRDefault="00714C5D" w:rsidP="00F342A4">
      <w:pPr>
        <w:spacing w:after="0"/>
        <w:ind w:firstLine="0"/>
      </w:pPr>
    </w:p>
    <w:p w:rsidR="00714C5D" w:rsidRDefault="00714C5D" w:rsidP="00F342A4">
      <w:pPr>
        <w:spacing w:after="0"/>
        <w:ind w:firstLine="0"/>
      </w:pPr>
    </w:p>
    <w:p w:rsidR="00714C5D" w:rsidRDefault="00714C5D" w:rsidP="00F342A4">
      <w:pPr>
        <w:spacing w:after="0"/>
        <w:ind w:firstLine="0"/>
      </w:pPr>
      <w:r>
        <w:tab/>
        <w:t xml:space="preserve">Согласно п. 3 ч. 1 ст. 47.3  </w:t>
      </w:r>
      <w:r w:rsidRPr="00714C5D">
        <w:t>Федеральн</w:t>
      </w:r>
      <w:r>
        <w:t>ого</w:t>
      </w:r>
      <w:r w:rsidRPr="00714C5D">
        <w:t xml:space="preserve"> закон</w:t>
      </w:r>
      <w:r>
        <w:t>а</w:t>
      </w:r>
      <w:r w:rsidRPr="00714C5D">
        <w:t xml:space="preserve"> от 25.06.2002 </w:t>
      </w:r>
      <w:r>
        <w:t>№</w:t>
      </w:r>
      <w:r w:rsidRPr="00714C5D">
        <w:t xml:space="preserve"> 73-ФЗ</w:t>
      </w:r>
      <w:proofErr w:type="gramStart"/>
      <w:r>
        <w:t xml:space="preserve"> </w:t>
      </w:r>
      <w:r w:rsidRPr="00714C5D">
        <w:t>П</w:t>
      </w:r>
      <w:proofErr w:type="gramEnd"/>
      <w:r w:rsidRPr="00714C5D">
        <w:t xml:space="preserve">ри содержании и использовании объекта культурного наследия, включенного в реестр, выявленного объекта культурного наследия в целях поддержания в надлежащем техническом состоянии без ухудшения физического состояния и (или) изменения предмета охраны данного объекта культурного наследия лица, указанные в пункте 11 статьи 47.6 настоящего Федерального закона, лицо, которому земельный участок, в </w:t>
      </w:r>
      <w:proofErr w:type="gramStart"/>
      <w:r w:rsidRPr="00714C5D">
        <w:t>границах</w:t>
      </w:r>
      <w:proofErr w:type="gramEnd"/>
      <w:r w:rsidRPr="00714C5D">
        <w:t xml:space="preserve"> которого располагается объект археологического наследия, принадлежит на праве собственности</w:t>
      </w:r>
      <w:r>
        <w:t xml:space="preserve"> или ином вещном праве, обязаны </w:t>
      </w:r>
      <w:r w:rsidRPr="00714C5D">
        <w:t>не проводить работы, изменяющие облик, объемно-планировочные и конструктивные решения и структуры, интерьер выявленного объекта культурного наследия, объекта культурного наследия, включенного в реестр, в случае, если предмет охраны объекта культурного насл</w:t>
      </w:r>
      <w:r>
        <w:t>едия не определен.</w:t>
      </w:r>
    </w:p>
    <w:p w:rsidR="00714C5D" w:rsidRDefault="00714C5D" w:rsidP="00F342A4">
      <w:pPr>
        <w:spacing w:after="0"/>
        <w:ind w:firstLine="0"/>
      </w:pPr>
    </w:p>
    <w:p w:rsidR="00714C5D" w:rsidRDefault="00714C5D" w:rsidP="00714C5D">
      <w:pPr>
        <w:spacing w:after="0"/>
        <w:ind w:firstLine="0"/>
      </w:pPr>
      <w:r>
        <w:tab/>
        <w:t>Согласно письму Минкультуры России о</w:t>
      </w:r>
      <w:r>
        <w:t>т 16 октября 2015 г. N 338-01-39-ГП</w:t>
      </w:r>
      <w:r>
        <w:t>:</w:t>
      </w:r>
    </w:p>
    <w:p w:rsidR="00714C5D" w:rsidRDefault="00714C5D" w:rsidP="00714C5D">
      <w:pPr>
        <w:spacing w:after="0"/>
        <w:ind w:firstLine="708"/>
      </w:pPr>
    </w:p>
    <w:p w:rsidR="00714C5D" w:rsidRDefault="00714C5D" w:rsidP="00714C5D">
      <w:pPr>
        <w:spacing w:after="0"/>
        <w:ind w:firstLine="708"/>
      </w:pPr>
      <w:r>
        <w:t xml:space="preserve">- </w:t>
      </w:r>
      <w:r>
        <w:t xml:space="preserve">2.14. Предмет охраны объекта культурного наследия может разрабатываться как в рамках отдельного мероприятия, так и в качестве дополнения к разделу "Предварительные исследования" проектной документации. В случае разработки предмета охраны в составе проектной документации необходимость его подготовки учитывается в задании на проведение работ по сохранению объекта культурного наследия (в разделе "Состав и содержание научно-проектной документации по сохранению объектов культурного наследия") и в смете-калькуляции на проведение проектных работ. </w:t>
      </w:r>
      <w:proofErr w:type="gramStart"/>
      <w:r>
        <w:t>При отсутствии в задании на проведение работ по сохранению объекта культурного наследия информации о необходимости</w:t>
      </w:r>
      <w:proofErr w:type="gramEnd"/>
      <w:r>
        <w:t xml:space="preserve"> разработки предмета охраны эксперты по проведению государственной историко-культурной экспертизы и специалисты соответствующих органов охраны объектов культурного наследия не вправе выдвигать требования к организации-проектировщику о предоставлении предмета охраны.</w:t>
      </w:r>
    </w:p>
    <w:p w:rsidR="00714C5D" w:rsidRDefault="00714C5D" w:rsidP="00714C5D">
      <w:pPr>
        <w:spacing w:after="0"/>
        <w:ind w:firstLine="0"/>
      </w:pPr>
    </w:p>
    <w:p w:rsidR="00714C5D" w:rsidRDefault="00714C5D" w:rsidP="00714C5D">
      <w:pPr>
        <w:spacing w:after="0"/>
        <w:ind w:firstLine="708"/>
      </w:pPr>
      <w:r>
        <w:t xml:space="preserve">- </w:t>
      </w:r>
      <w:r>
        <w:t>6.3. Согласование проектной документации соответствующим органом охраны объектов культурного наследия проводится в следующем составе:</w:t>
      </w:r>
    </w:p>
    <w:p w:rsidR="00714C5D" w:rsidRDefault="00714C5D" w:rsidP="00714C5D">
      <w:pPr>
        <w:spacing w:after="0"/>
        <w:ind w:firstLine="708"/>
      </w:pPr>
      <w:r>
        <w:t>предварительные работы;</w:t>
      </w:r>
    </w:p>
    <w:p w:rsidR="00714C5D" w:rsidRDefault="00714C5D" w:rsidP="00714C5D">
      <w:pPr>
        <w:spacing w:after="0"/>
        <w:ind w:firstLine="708"/>
      </w:pPr>
      <w:r>
        <w:t>комплексные научные исследования;</w:t>
      </w:r>
    </w:p>
    <w:p w:rsidR="00714C5D" w:rsidRDefault="00714C5D" w:rsidP="00714C5D">
      <w:pPr>
        <w:spacing w:after="0"/>
        <w:ind w:firstLine="708"/>
      </w:pPr>
      <w:r>
        <w:t>проект реставрации и приспособления (эскизный проект, проект, проект организации реставрации). Перечень мероприятий по обеспечению доступа инвалидов и малоподвижных групп населения к объектам культурного наследия (при необходимости);</w:t>
      </w:r>
    </w:p>
    <w:p w:rsidR="00714C5D" w:rsidRDefault="00714C5D" w:rsidP="00714C5D">
      <w:pPr>
        <w:spacing w:after="0"/>
        <w:ind w:firstLine="567"/>
      </w:pPr>
      <w:r>
        <w:t>предмет охраны (в случае его разработки в составе проектной документации).</w:t>
      </w:r>
    </w:p>
    <w:p w:rsidR="00714C5D" w:rsidRPr="00714C5D" w:rsidRDefault="00714C5D" w:rsidP="00714C5D">
      <w:pPr>
        <w:spacing w:after="0"/>
        <w:ind w:firstLine="567"/>
        <w:rPr>
          <w:u w:val="single"/>
        </w:rPr>
      </w:pPr>
    </w:p>
    <w:p w:rsidR="00714C5D" w:rsidRPr="00714C5D" w:rsidRDefault="00714C5D" w:rsidP="00714C5D">
      <w:pPr>
        <w:spacing w:after="0"/>
        <w:ind w:firstLine="567"/>
        <w:rPr>
          <w:u w:val="single"/>
        </w:rPr>
      </w:pPr>
      <w:r w:rsidRPr="00714C5D">
        <w:rPr>
          <w:u w:val="single"/>
        </w:rPr>
        <w:t>В случае разработки предмета охраны в составе проектной документации данный предмет охраны подлежит утверждению соответствующим органом охраны объектов культурного наследия.</w:t>
      </w:r>
    </w:p>
    <w:p w:rsidR="00714C5D" w:rsidRDefault="00714C5D" w:rsidP="00714C5D">
      <w:pPr>
        <w:spacing w:after="0"/>
        <w:ind w:firstLine="0"/>
      </w:pPr>
      <w:r>
        <w:tab/>
      </w:r>
    </w:p>
    <w:p w:rsidR="007E2075" w:rsidRDefault="00714C5D" w:rsidP="00F342A4">
      <w:pPr>
        <w:spacing w:after="0"/>
        <w:ind w:firstLine="0"/>
      </w:pPr>
      <w:r w:rsidRPr="00714C5D">
        <w:t xml:space="preserve"> </w:t>
      </w:r>
    </w:p>
    <w:p w:rsidR="007E2075" w:rsidRDefault="007E2075" w:rsidP="007E2075">
      <w:pPr>
        <w:spacing w:after="0"/>
        <w:ind w:firstLine="567"/>
        <w:rPr>
          <w:b/>
        </w:rPr>
      </w:pPr>
      <w:r w:rsidRPr="007E2075">
        <w:rPr>
          <w:b/>
        </w:rPr>
        <w:t xml:space="preserve">По </w:t>
      </w:r>
      <w:r>
        <w:rPr>
          <w:b/>
        </w:rPr>
        <w:t>второму</w:t>
      </w:r>
      <w:r w:rsidRPr="007E2075">
        <w:rPr>
          <w:b/>
        </w:rPr>
        <w:t xml:space="preserve"> вопросу:</w:t>
      </w:r>
    </w:p>
    <w:p w:rsidR="007E2075" w:rsidRDefault="007E2075" w:rsidP="007E2075">
      <w:pPr>
        <w:spacing w:after="0"/>
        <w:ind w:firstLine="567"/>
      </w:pPr>
      <w:proofErr w:type="gramStart"/>
      <w:r w:rsidRPr="007E2075">
        <w:t>В соответствии с ч. 1 ст. 45 Федерального закона от 25.06.2002 № 73-ФЗ «Об объектах культурного наследия (памятниках истории и культуры) народов Российской Федерации работы по сохранению объекта культурного наследия, включенного в реестр, или выявленного объекта культурного наследия проводятся на основании задания на проведение указанных работ, разрешения на проведение указанных работ, выданных органом охраны объектов культурного наследия, указанным в пункте 2</w:t>
      </w:r>
      <w:proofErr w:type="gramEnd"/>
      <w:r w:rsidRPr="007E2075">
        <w:t xml:space="preserve"> </w:t>
      </w:r>
      <w:proofErr w:type="gramStart"/>
      <w:r w:rsidRPr="007E2075">
        <w:t>настоящей статьи, проектной документации на проведение работ по сохранению объекта культурного наследия, включенного в реестр, или выявленного объекта культурного наследия, согласованной соответствующим органом охраны объектов культурного наследия, указанным в пункте 2 настоящей статьи, а также при условии осуществления технического, авторского надзора и государственного надзора в области охраны объектов культурного наследия за их проведением.</w:t>
      </w:r>
      <w:proofErr w:type="gramEnd"/>
    </w:p>
    <w:p w:rsidR="007E2075" w:rsidRDefault="007E2075" w:rsidP="007E2075">
      <w:pPr>
        <w:spacing w:after="0"/>
        <w:ind w:firstLine="567"/>
      </w:pPr>
      <w:r>
        <w:t xml:space="preserve">В соответствии с </w:t>
      </w:r>
      <w:proofErr w:type="spellStart"/>
      <w:r>
        <w:t>п.п</w:t>
      </w:r>
      <w:proofErr w:type="spellEnd"/>
      <w:r>
        <w:t xml:space="preserve">. 7.9. «ГОСТ </w:t>
      </w:r>
      <w:proofErr w:type="gramStart"/>
      <w:r>
        <w:t>Р</w:t>
      </w:r>
      <w:proofErr w:type="gramEnd"/>
      <w:r>
        <w:t xml:space="preserve"> 56200-2014. Национальный стандарт Российской Федерации. Научное руководство и авторский надзор при проведении работ по сохранению объектов культурного наследия. Основные положения» утвержденного Приказом </w:t>
      </w:r>
      <w:proofErr w:type="spellStart"/>
      <w:r>
        <w:t>Росстандарта</w:t>
      </w:r>
      <w:proofErr w:type="spellEnd"/>
      <w:r>
        <w:t xml:space="preserve"> от 30.10.2014 № 1460-ст, обязанности юридических и физических лиц, осуществляющих авторский надзор, включают: </w:t>
      </w:r>
    </w:p>
    <w:p w:rsidR="007E2075" w:rsidRDefault="007E2075" w:rsidP="007E2075">
      <w:pPr>
        <w:spacing w:after="0"/>
        <w:ind w:firstLine="567"/>
      </w:pPr>
      <w:r>
        <w:t>- контроль соответствия проводимых работ по сохранению объектов культурного наследия разработанным проектным решениям и нормативной документации в сфере сохранения объектов культурного наследия, а также строительным нормам и правилам в части, не противоречащей сохранению объектов культурного наследия;</w:t>
      </w:r>
    </w:p>
    <w:p w:rsidR="007E2075" w:rsidRDefault="007E2075" w:rsidP="007E2075">
      <w:pPr>
        <w:spacing w:after="0"/>
        <w:ind w:firstLine="567"/>
      </w:pPr>
      <w:r>
        <w:t xml:space="preserve">- </w:t>
      </w:r>
      <w:proofErr w:type="gramStart"/>
      <w:r>
        <w:t>контроль за</w:t>
      </w:r>
      <w:proofErr w:type="gramEnd"/>
      <w:r>
        <w:t xml:space="preserve"> качеством и соблюдением технологии проведения работ по сохранению объекта культурного наследия, а также за обеспечением надежности, прочности, устойчивости и долговечности конструкций и монтажа технологического и инженерного оборудования при приспособлении объектов культурного наследия к современному использованию.</w:t>
      </w:r>
    </w:p>
    <w:p w:rsidR="007E2075" w:rsidRDefault="007E2075" w:rsidP="007E207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7.1. «</w:t>
      </w:r>
      <w:r w:rsidRPr="00A05BD3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A05BD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05BD3">
        <w:rPr>
          <w:rFonts w:ascii="Times New Roman" w:hAnsi="Times New Roman" w:cs="Times New Roman"/>
          <w:sz w:val="28"/>
          <w:szCs w:val="28"/>
        </w:rPr>
        <w:t xml:space="preserve"> 56254-2014. Национальный стандарт Российской Федерации. Технический надзор на объектах культурного наследия. </w:t>
      </w:r>
      <w:proofErr w:type="gramStart"/>
      <w:r w:rsidRPr="00A05BD3">
        <w:rPr>
          <w:rFonts w:ascii="Times New Roman" w:hAnsi="Times New Roman" w:cs="Times New Roman"/>
          <w:sz w:val="28"/>
          <w:szCs w:val="28"/>
        </w:rPr>
        <w:t>Основные положения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A05BD3">
        <w:rPr>
          <w:rFonts w:ascii="Times New Roman" w:hAnsi="Times New Roman" w:cs="Times New Roman"/>
          <w:sz w:val="28"/>
          <w:szCs w:val="28"/>
        </w:rPr>
        <w:t xml:space="preserve"> утв</w:t>
      </w:r>
      <w:r>
        <w:rPr>
          <w:rFonts w:ascii="Times New Roman" w:hAnsi="Times New Roman" w:cs="Times New Roman"/>
          <w:sz w:val="28"/>
          <w:szCs w:val="28"/>
        </w:rPr>
        <w:t>ержденного</w:t>
      </w:r>
      <w:r w:rsidRPr="00A05BD3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A05BD3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A05BD3">
        <w:rPr>
          <w:rFonts w:ascii="Times New Roman" w:hAnsi="Times New Roman" w:cs="Times New Roman"/>
          <w:sz w:val="28"/>
          <w:szCs w:val="28"/>
        </w:rPr>
        <w:t xml:space="preserve"> от 26.11.2014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05BD3">
        <w:rPr>
          <w:rFonts w:ascii="Times New Roman" w:hAnsi="Times New Roman" w:cs="Times New Roman"/>
          <w:sz w:val="28"/>
          <w:szCs w:val="28"/>
        </w:rPr>
        <w:t xml:space="preserve"> 1803-ст</w:t>
      </w:r>
      <w:r>
        <w:rPr>
          <w:rFonts w:ascii="Times New Roman" w:hAnsi="Times New Roman" w:cs="Times New Roman"/>
          <w:sz w:val="28"/>
          <w:szCs w:val="28"/>
        </w:rPr>
        <w:t>, ф</w:t>
      </w:r>
      <w:r w:rsidRPr="00A05BD3">
        <w:rPr>
          <w:rFonts w:ascii="Times New Roman" w:hAnsi="Times New Roman" w:cs="Times New Roman"/>
          <w:sz w:val="28"/>
          <w:szCs w:val="28"/>
        </w:rPr>
        <w:t>изические и юридические лица, осуществляю</w:t>
      </w:r>
      <w:r>
        <w:rPr>
          <w:rFonts w:ascii="Times New Roman" w:hAnsi="Times New Roman" w:cs="Times New Roman"/>
          <w:sz w:val="28"/>
          <w:szCs w:val="28"/>
        </w:rPr>
        <w:t xml:space="preserve">щие технический надзор, обязаны </w:t>
      </w:r>
      <w:r w:rsidRPr="00A05BD3">
        <w:rPr>
          <w:rFonts w:ascii="Times New Roman" w:hAnsi="Times New Roman" w:cs="Times New Roman"/>
          <w:sz w:val="28"/>
          <w:szCs w:val="28"/>
        </w:rPr>
        <w:t>контролировать соответствие проводимых работ по сохранению объектов культурного наследия разработанным проектным решениям в части соответствия видов и объемов работ, нормативных документов в сфере сохранения объектов культурного наследия, а также строительным нормам и правилам в части, не противоречащей сохранени</w:t>
      </w:r>
      <w:r>
        <w:rPr>
          <w:rFonts w:ascii="Times New Roman" w:hAnsi="Times New Roman" w:cs="Times New Roman"/>
          <w:sz w:val="28"/>
          <w:szCs w:val="28"/>
        </w:rPr>
        <w:t>ю объектов культурного наследия.</w:t>
      </w:r>
      <w:proofErr w:type="gramEnd"/>
    </w:p>
    <w:p w:rsidR="007E2075" w:rsidRDefault="007E2075" w:rsidP="007E2075">
      <w:pPr>
        <w:spacing w:after="0"/>
        <w:ind w:firstLine="567"/>
      </w:pPr>
    </w:p>
    <w:p w:rsidR="007E2075" w:rsidRPr="007E2075" w:rsidRDefault="007E2075" w:rsidP="007E2075">
      <w:pPr>
        <w:spacing w:after="0"/>
        <w:ind w:firstLine="567"/>
        <w:rPr>
          <w:u w:val="single"/>
        </w:rPr>
      </w:pPr>
      <w:r w:rsidRPr="007E2075">
        <w:rPr>
          <w:u w:val="single"/>
        </w:rPr>
        <w:t xml:space="preserve">Таким образом, в случае нарушения исполнителем работ по сохранению объектов культурного наследия положений научно-проектной документации, при отсутствии соответствующих мер со стороны лиц, осуществляющих авторский и технический надзор, их бездействие образуют состав административного правонарушения, предусмотренного ст.7.13 КоАП РФ.    </w:t>
      </w:r>
    </w:p>
    <w:p w:rsidR="007E2075" w:rsidRDefault="00714C5D" w:rsidP="00F342A4">
      <w:pPr>
        <w:spacing w:after="0"/>
        <w:ind w:firstLine="0"/>
      </w:pPr>
      <w:r>
        <w:tab/>
      </w:r>
    </w:p>
    <w:p w:rsidR="00714C5D" w:rsidRDefault="00714C5D" w:rsidP="00714C5D">
      <w:pPr>
        <w:pStyle w:val="a3"/>
        <w:ind w:firstLine="567"/>
      </w:pPr>
      <w:proofErr w:type="gramStart"/>
      <w:r>
        <w:t xml:space="preserve">В соответствии с ч. 1 ст. 40 </w:t>
      </w:r>
      <w:r w:rsidRPr="005C2B9E">
        <w:t>Федеральн</w:t>
      </w:r>
      <w:r>
        <w:t>ого</w:t>
      </w:r>
      <w:r w:rsidRPr="005C2B9E">
        <w:t xml:space="preserve"> закон</w:t>
      </w:r>
      <w:r>
        <w:t xml:space="preserve">а от 25.06.2002 </w:t>
      </w:r>
      <w:r>
        <w:br/>
        <w:t>№</w:t>
      </w:r>
      <w:r w:rsidRPr="005C2B9E">
        <w:t xml:space="preserve"> 73-ФЗ </w:t>
      </w:r>
      <w:r>
        <w:t>с</w:t>
      </w:r>
      <w:r w:rsidRPr="005C2B9E">
        <w:t>охранение объекта культурного наследия - меры, направленные на обеспечение физической сохранности и сохранение историко-культурной ценности объекта культурного наследия, предусматривающие консервацию, ремонт, реставрацию, приспособление объекта культурного наследия для современного использования и включающие в себя научно-исследовательские, изыскательские, проектные и производственные работы, научное руководство проведением работ по сохранению объекта культурного наследия, технический</w:t>
      </w:r>
      <w:proofErr w:type="gramEnd"/>
      <w:r w:rsidRPr="005C2B9E">
        <w:t xml:space="preserve"> и авторский надзор за проведением этих работ.</w:t>
      </w:r>
    </w:p>
    <w:p w:rsidR="00714C5D" w:rsidRDefault="00714C5D" w:rsidP="00714C5D">
      <w:pPr>
        <w:pStyle w:val="a3"/>
      </w:pPr>
      <w:proofErr w:type="gramStart"/>
      <w:r>
        <w:t xml:space="preserve">Частью 6 ст. 45 </w:t>
      </w:r>
      <w:r w:rsidRPr="005C2B9E">
        <w:t>Федеральн</w:t>
      </w:r>
      <w:r>
        <w:t>ого</w:t>
      </w:r>
      <w:r w:rsidRPr="005C2B9E">
        <w:t xml:space="preserve"> закон</w:t>
      </w:r>
      <w:r>
        <w:t xml:space="preserve">а от 25.06.2002 </w:t>
      </w:r>
      <w:r>
        <w:br/>
        <w:t>№</w:t>
      </w:r>
      <w:r w:rsidRPr="005C2B9E">
        <w:t xml:space="preserve"> 73-ФЗ</w:t>
      </w:r>
      <w:r>
        <w:t xml:space="preserve"> установлено, что к</w:t>
      </w:r>
      <w:r w:rsidRPr="005C2B9E">
        <w:t xml:space="preserve"> проведению работ по сохранению объекта культурного наследия, включенного в реестр, или выявленного объекта культурного наследия допускаются юридические лица и индивидуальные предприниматели, имеющие лицензию на осуществление деятельности по сохранению объектов культурного наследия (памятников истории</w:t>
      </w:r>
      <w:r>
        <w:t xml:space="preserve"> </w:t>
      </w:r>
      <w:r w:rsidRPr="005C2B9E">
        <w:t>и культуры) народов Российской Федерации в соответствии с законодательством Российской Федерации о лицензировании отдельных видов</w:t>
      </w:r>
      <w:proofErr w:type="gramEnd"/>
      <w:r w:rsidRPr="005C2B9E">
        <w:t xml:space="preserve"> деятельности.</w:t>
      </w:r>
    </w:p>
    <w:p w:rsidR="00714C5D" w:rsidRDefault="00714C5D" w:rsidP="00714C5D">
      <w:pPr>
        <w:pStyle w:val="a3"/>
      </w:pPr>
      <w:r>
        <w:t xml:space="preserve">Согласно ч. 5 ст. 45 </w:t>
      </w:r>
      <w:r w:rsidRPr="005C2B9E">
        <w:t>Федеральн</w:t>
      </w:r>
      <w:r>
        <w:t>ого</w:t>
      </w:r>
      <w:r w:rsidRPr="005C2B9E">
        <w:t xml:space="preserve"> закон</w:t>
      </w:r>
      <w:r>
        <w:t xml:space="preserve">а от 25.06.2002 </w:t>
      </w:r>
      <w:r>
        <w:br/>
        <w:t>№</w:t>
      </w:r>
      <w:r w:rsidRPr="005C2B9E">
        <w:t xml:space="preserve"> 73-ФЗ</w:t>
      </w:r>
      <w:r>
        <w:t xml:space="preserve"> л</w:t>
      </w:r>
      <w:r w:rsidRPr="005C2B9E">
        <w:t>ицо, осуществляющее разработку проектной документации, необходимой для проведения работ по сохранению объекта культурного наследия, включенного в реестр, или выявленного объекта культурного наследия, осуществляет научное руководство проведением этих работ</w:t>
      </w:r>
      <w:r>
        <w:t xml:space="preserve"> </w:t>
      </w:r>
      <w:r w:rsidRPr="005C2B9E">
        <w:t>и авторский надзор за их проведением.</w:t>
      </w:r>
    </w:p>
    <w:p w:rsidR="00714C5D" w:rsidRDefault="00714C5D" w:rsidP="00714C5D">
      <w:pPr>
        <w:pStyle w:val="a3"/>
      </w:pPr>
      <w:r>
        <w:t>В соответствии с п. 4.7. «</w:t>
      </w:r>
      <w:r w:rsidRPr="005F5786">
        <w:t xml:space="preserve">ГОСТ </w:t>
      </w:r>
      <w:proofErr w:type="gramStart"/>
      <w:r w:rsidRPr="005F5786">
        <w:t>Р</w:t>
      </w:r>
      <w:proofErr w:type="gramEnd"/>
      <w:r w:rsidRPr="005F5786">
        <w:t xml:space="preserve"> 56200-2014. Национальный стандарт Российской Федерации. Научное руководство и авторский надзор </w:t>
      </w:r>
      <w:r>
        <w:br/>
      </w:r>
      <w:r w:rsidRPr="005F5786">
        <w:t>при проведении работ по сохранению объектов культурно</w:t>
      </w:r>
      <w:r>
        <w:t xml:space="preserve">го наследия. </w:t>
      </w:r>
      <w:proofErr w:type="gramStart"/>
      <w:r>
        <w:t xml:space="preserve">Основные положения», утвержденного </w:t>
      </w:r>
      <w:r w:rsidRPr="005F5786">
        <w:t>и введен</w:t>
      </w:r>
      <w:r>
        <w:t>ного</w:t>
      </w:r>
      <w:r w:rsidRPr="005F5786">
        <w:t xml:space="preserve"> в действие Приказом </w:t>
      </w:r>
      <w:proofErr w:type="spellStart"/>
      <w:r w:rsidRPr="005F5786">
        <w:t>Росстандарта</w:t>
      </w:r>
      <w:proofErr w:type="spellEnd"/>
      <w:r w:rsidRPr="005F5786">
        <w:t xml:space="preserve"> от 30.10.2014 </w:t>
      </w:r>
      <w:r>
        <w:t>№</w:t>
      </w:r>
      <w:r w:rsidRPr="005F5786">
        <w:t xml:space="preserve"> 1460-ст</w:t>
      </w:r>
      <w:r>
        <w:t>, н</w:t>
      </w:r>
      <w:r w:rsidRPr="005F5786">
        <w:t>аучное руководство и авторский надзор при проведении работ по сохранению объектов культурного наследия осуществляется на основании лицензии на деятельность по сохранению объектов культурного наследия (памятников истории и культуры) народов Российской Федерации, выданной в установленном законодательством Российской Федерации порядке.</w:t>
      </w:r>
      <w:proofErr w:type="gramEnd"/>
    </w:p>
    <w:p w:rsidR="00714C5D" w:rsidRDefault="00714C5D" w:rsidP="00714C5D">
      <w:pPr>
        <w:pStyle w:val="a3"/>
      </w:pPr>
      <w:r>
        <w:t>В соответствии с п. 4.2. «</w:t>
      </w:r>
      <w:r w:rsidRPr="00B12EAE">
        <w:t xml:space="preserve">ГОСТ </w:t>
      </w:r>
      <w:proofErr w:type="gramStart"/>
      <w:r w:rsidRPr="00B12EAE">
        <w:t>Р</w:t>
      </w:r>
      <w:proofErr w:type="gramEnd"/>
      <w:r w:rsidRPr="00B12EAE">
        <w:t xml:space="preserve"> 56254-2014 Технический надзор </w:t>
      </w:r>
      <w:r>
        <w:br/>
      </w:r>
      <w:r w:rsidRPr="00B12EAE">
        <w:t>на объектах культурного наследия. Основные положения</w:t>
      </w:r>
      <w:r>
        <w:t>», у</w:t>
      </w:r>
      <w:r w:rsidRPr="00B12EAE">
        <w:t>твержден</w:t>
      </w:r>
      <w:r>
        <w:t>ного</w:t>
      </w:r>
      <w:r w:rsidRPr="00B12EAE">
        <w:t xml:space="preserve"> </w:t>
      </w:r>
      <w:r>
        <w:br/>
      </w:r>
      <w:r w:rsidRPr="00B12EAE">
        <w:t>и введен</w:t>
      </w:r>
      <w:r>
        <w:t>ного</w:t>
      </w:r>
      <w:r w:rsidRPr="00B12EAE">
        <w:t xml:space="preserve"> в действие</w:t>
      </w:r>
      <w:r>
        <w:t xml:space="preserve"> </w:t>
      </w:r>
      <w:r w:rsidRPr="00B12EAE">
        <w:t>Приказом Федерального агентства</w:t>
      </w:r>
      <w:r>
        <w:t xml:space="preserve"> </w:t>
      </w:r>
      <w:r w:rsidRPr="00B12EAE">
        <w:t>по техническому регулированию</w:t>
      </w:r>
      <w:r>
        <w:t xml:space="preserve"> </w:t>
      </w:r>
      <w:r w:rsidRPr="00B12EAE">
        <w:t>и метрологии</w:t>
      </w:r>
      <w:r>
        <w:t xml:space="preserve"> </w:t>
      </w:r>
      <w:r w:rsidRPr="00B12EAE">
        <w:t>от 26</w:t>
      </w:r>
      <w:r>
        <w:t>.11.</w:t>
      </w:r>
      <w:r w:rsidRPr="00B12EAE">
        <w:t xml:space="preserve">2014 </w:t>
      </w:r>
      <w:r>
        <w:t>№</w:t>
      </w:r>
      <w:r w:rsidRPr="00B12EAE">
        <w:t xml:space="preserve"> 1803</w:t>
      </w:r>
      <w:r>
        <w:t>, т</w:t>
      </w:r>
      <w:r w:rsidRPr="00B12EAE">
        <w:t xml:space="preserve">ехнический надзор осуществляют физические и юридические лица, ведущие разработку проектной документации по сохранению объектов культурного наследия согласно </w:t>
      </w:r>
      <w:r w:rsidR="00667C74">
        <w:br/>
      </w:r>
      <w:r w:rsidRPr="00B12EAE">
        <w:t>с действующим законодательством Российской Федерации</w:t>
      </w:r>
      <w:r w:rsidR="00667C74">
        <w:t xml:space="preserve"> </w:t>
      </w:r>
      <w:r w:rsidRPr="00B12EAE">
        <w:t>и обладающие соответствующей лицензией.</w:t>
      </w:r>
    </w:p>
    <w:p w:rsidR="00714C5D" w:rsidRDefault="00714C5D" w:rsidP="00714C5D">
      <w:pPr>
        <w:pStyle w:val="a3"/>
      </w:pPr>
    </w:p>
    <w:p w:rsidR="00714C5D" w:rsidRPr="00714C5D" w:rsidRDefault="00714C5D" w:rsidP="00714C5D">
      <w:pPr>
        <w:pStyle w:val="a3"/>
        <w:rPr>
          <w:u w:val="single"/>
        </w:rPr>
      </w:pPr>
      <w:proofErr w:type="gramStart"/>
      <w:r w:rsidRPr="00714C5D">
        <w:rPr>
          <w:u w:val="single"/>
        </w:rPr>
        <w:t>Таким образом</w:t>
      </w:r>
      <w:r w:rsidRPr="00714C5D">
        <w:rPr>
          <w:u w:val="single"/>
        </w:rPr>
        <w:t>, физические или юридические лица, осуществляющие технический надзор за проведением работ по сохранению объектов культурного наследия обязаны иметь лицензию на деятельность</w:t>
      </w:r>
      <w:r w:rsidRPr="00714C5D">
        <w:rPr>
          <w:u w:val="single"/>
        </w:rPr>
        <w:t xml:space="preserve"> </w:t>
      </w:r>
      <w:r w:rsidRPr="00714C5D">
        <w:rPr>
          <w:u w:val="single"/>
        </w:rPr>
        <w:t>по сохранению объектов культурного наследия (памятников истории</w:t>
      </w:r>
      <w:r w:rsidRPr="00714C5D">
        <w:rPr>
          <w:u w:val="single"/>
        </w:rPr>
        <w:t xml:space="preserve"> </w:t>
      </w:r>
      <w:r w:rsidRPr="00714C5D">
        <w:rPr>
          <w:u w:val="single"/>
        </w:rPr>
        <w:t>и культуры) народов Российской Федерации, выданной в установленном законодательством Российской Федерации порядке.</w:t>
      </w:r>
      <w:proofErr w:type="gramEnd"/>
    </w:p>
    <w:p w:rsidR="00714C5D" w:rsidRDefault="00714C5D" w:rsidP="00714C5D">
      <w:pPr>
        <w:pStyle w:val="a3"/>
      </w:pPr>
    </w:p>
    <w:p w:rsidR="00714C5D" w:rsidRDefault="00667C74" w:rsidP="00F342A4">
      <w:pPr>
        <w:spacing w:after="0"/>
        <w:ind w:firstLine="0"/>
        <w:rPr>
          <w:b/>
        </w:rPr>
      </w:pPr>
      <w:r>
        <w:tab/>
      </w:r>
      <w:r>
        <w:rPr>
          <w:b/>
        </w:rPr>
        <w:t>По третьему</w:t>
      </w:r>
      <w:r w:rsidRPr="007E2075">
        <w:rPr>
          <w:b/>
        </w:rPr>
        <w:t xml:space="preserve"> вопросу:</w:t>
      </w:r>
    </w:p>
    <w:p w:rsidR="00667C74" w:rsidRDefault="00667C74" w:rsidP="00542506">
      <w:pPr>
        <w:spacing w:after="0"/>
        <w:ind w:firstLine="0"/>
        <w:rPr>
          <w:b/>
        </w:rPr>
      </w:pPr>
    </w:p>
    <w:p w:rsidR="00542506" w:rsidRDefault="00542506" w:rsidP="00542506">
      <w:pPr>
        <w:spacing w:after="0"/>
        <w:rPr>
          <w:lang w:eastAsia="ru-RU"/>
        </w:rPr>
      </w:pPr>
      <w:r w:rsidRPr="00851972">
        <w:rPr>
          <w:lang w:eastAsia="ru-RU"/>
        </w:rPr>
        <w:t>Федеральны</w:t>
      </w:r>
      <w:r>
        <w:rPr>
          <w:lang w:eastAsia="ru-RU"/>
        </w:rPr>
        <w:t>й</w:t>
      </w:r>
      <w:r w:rsidRPr="00851972">
        <w:rPr>
          <w:lang w:eastAsia="ru-RU"/>
        </w:rPr>
        <w:t xml:space="preserve"> закон от 25.06.2002 № 73-ФЗ</w:t>
      </w:r>
      <w:r>
        <w:rPr>
          <w:lang w:eastAsia="ru-RU"/>
        </w:rPr>
        <w:t xml:space="preserve"> в редакции от 23.07.2013.</w:t>
      </w:r>
    </w:p>
    <w:p w:rsidR="00542506" w:rsidRDefault="00542506" w:rsidP="00542506">
      <w:pPr>
        <w:spacing w:after="0"/>
        <w:rPr>
          <w:lang w:eastAsia="ru-RU"/>
        </w:rPr>
      </w:pPr>
      <w:proofErr w:type="gramStart"/>
      <w:r>
        <w:rPr>
          <w:lang w:eastAsia="ru-RU"/>
        </w:rPr>
        <w:t xml:space="preserve">В статье 18 </w:t>
      </w:r>
      <w:r w:rsidRPr="00851972">
        <w:rPr>
          <w:lang w:eastAsia="ru-RU"/>
        </w:rPr>
        <w:t>Федеральн</w:t>
      </w:r>
      <w:r>
        <w:rPr>
          <w:lang w:eastAsia="ru-RU"/>
        </w:rPr>
        <w:t>ого</w:t>
      </w:r>
      <w:r w:rsidRPr="00851972">
        <w:rPr>
          <w:lang w:eastAsia="ru-RU"/>
        </w:rPr>
        <w:t xml:space="preserve"> закон</w:t>
      </w:r>
      <w:r>
        <w:rPr>
          <w:lang w:eastAsia="ru-RU"/>
        </w:rPr>
        <w:t>а</w:t>
      </w:r>
      <w:r w:rsidRPr="00851972">
        <w:rPr>
          <w:lang w:eastAsia="ru-RU"/>
        </w:rPr>
        <w:t xml:space="preserve"> от 25.06.2002 № 73-ФЗ</w:t>
      </w:r>
      <w:r>
        <w:rPr>
          <w:lang w:eastAsia="ru-RU"/>
        </w:rPr>
        <w:t xml:space="preserve"> в редакции от 23.07.2013 отсутствуют положения, устанавливающие в качестве обязательного требования, наличие в акте государственной историко-культурной экспертизы, в числе сведений необходимых </w:t>
      </w:r>
      <w:r w:rsidRPr="00BC4C57">
        <w:rPr>
          <w:lang w:eastAsia="ru-RU"/>
        </w:rPr>
        <w:t>для принятия решения о включении выявленного объекта культурного наследия в реестр</w:t>
      </w:r>
      <w:r>
        <w:rPr>
          <w:lang w:eastAsia="ru-RU"/>
        </w:rPr>
        <w:t xml:space="preserve">, </w:t>
      </w:r>
      <w:r w:rsidRPr="00BC4C57">
        <w:rPr>
          <w:lang w:eastAsia="ru-RU"/>
        </w:rPr>
        <w:t>сведени</w:t>
      </w:r>
      <w:r>
        <w:rPr>
          <w:lang w:eastAsia="ru-RU"/>
        </w:rPr>
        <w:t>й</w:t>
      </w:r>
      <w:r w:rsidRPr="00BC4C57">
        <w:rPr>
          <w:lang w:eastAsia="ru-RU"/>
        </w:rPr>
        <w:t xml:space="preserve"> о границах территории выявленного объекта культурного наследия, включая графическое описание местоположения этих границ, перечень координат характерных точек этих границ</w:t>
      </w:r>
      <w:proofErr w:type="gramEnd"/>
      <w:r w:rsidRPr="00BC4C57">
        <w:rPr>
          <w:lang w:eastAsia="ru-RU"/>
        </w:rPr>
        <w:t xml:space="preserve"> в системе координат, установленной для ведения Единого государственного реестра недвижимости</w:t>
      </w:r>
      <w:r>
        <w:rPr>
          <w:lang w:eastAsia="ru-RU"/>
        </w:rPr>
        <w:t xml:space="preserve"> (далее – сведения о границах).</w:t>
      </w:r>
    </w:p>
    <w:p w:rsidR="00542506" w:rsidRDefault="00542506" w:rsidP="00542506">
      <w:pPr>
        <w:spacing w:after="0"/>
        <w:rPr>
          <w:lang w:eastAsia="ru-RU"/>
        </w:rPr>
      </w:pPr>
      <w:r>
        <w:rPr>
          <w:lang w:eastAsia="ru-RU"/>
        </w:rPr>
        <w:t xml:space="preserve">Статьей 20 </w:t>
      </w:r>
      <w:r w:rsidRPr="00BC4C57">
        <w:rPr>
          <w:lang w:eastAsia="ru-RU"/>
        </w:rPr>
        <w:t>Федерального закона от 25.06.2002 № 73-ФЗ в редакции от 23.07.2013</w:t>
      </w:r>
      <w:r>
        <w:rPr>
          <w:lang w:eastAsia="ru-RU"/>
        </w:rPr>
        <w:t xml:space="preserve"> к целям государственной историко-культурной экспертизы отнесено обоснование включения объекта культурного наследия в реестр.</w:t>
      </w:r>
    </w:p>
    <w:p w:rsidR="00542506" w:rsidRDefault="00542506" w:rsidP="00542506">
      <w:pPr>
        <w:spacing w:after="0"/>
        <w:rPr>
          <w:lang w:eastAsia="ru-RU"/>
        </w:rPr>
      </w:pPr>
      <w:r>
        <w:rPr>
          <w:lang w:eastAsia="ru-RU"/>
        </w:rPr>
        <w:t>Проведение историко-культурной экспертизы в целях обоснования границ его территории вышеуказанным положением не предусмотрено.</w:t>
      </w:r>
    </w:p>
    <w:p w:rsidR="00542506" w:rsidRDefault="00542506" w:rsidP="00542506">
      <w:pPr>
        <w:spacing w:after="0"/>
        <w:rPr>
          <w:lang w:eastAsia="ru-RU"/>
        </w:rPr>
      </w:pPr>
      <w:r>
        <w:rPr>
          <w:lang w:eastAsia="ru-RU"/>
        </w:rPr>
        <w:t xml:space="preserve">В соответствии со ст. 30 </w:t>
      </w:r>
      <w:r w:rsidRPr="0012354D">
        <w:rPr>
          <w:lang w:eastAsia="ru-RU"/>
        </w:rPr>
        <w:t>Федерального закона от 25.06.2002 № 73-ФЗ</w:t>
      </w:r>
      <w:r>
        <w:rPr>
          <w:lang w:eastAsia="ru-RU"/>
        </w:rPr>
        <w:t xml:space="preserve"> </w:t>
      </w:r>
      <w:r w:rsidRPr="0012354D">
        <w:rPr>
          <w:lang w:eastAsia="ru-RU"/>
        </w:rPr>
        <w:t>в редакции от 23.07.2013</w:t>
      </w:r>
      <w:r>
        <w:rPr>
          <w:lang w:eastAsia="ru-RU"/>
        </w:rPr>
        <w:t xml:space="preserve"> объектами историко-культурной экспертизы являются </w:t>
      </w:r>
      <w:r w:rsidRPr="0012354D">
        <w:rPr>
          <w:lang w:eastAsia="ru-RU"/>
        </w:rPr>
        <w:t>документы, обосновывающие включение объекто</w:t>
      </w:r>
      <w:r>
        <w:rPr>
          <w:lang w:eastAsia="ru-RU"/>
        </w:rPr>
        <w:t>в культурного наследия в реестр.</w:t>
      </w:r>
    </w:p>
    <w:p w:rsidR="00542506" w:rsidRDefault="00542506" w:rsidP="00542506">
      <w:pPr>
        <w:spacing w:after="0"/>
        <w:rPr>
          <w:lang w:eastAsia="ru-RU"/>
        </w:rPr>
      </w:pPr>
      <w:r w:rsidRPr="007C5EFA">
        <w:rPr>
          <w:lang w:eastAsia="ru-RU"/>
        </w:rPr>
        <w:t xml:space="preserve">Согласно </w:t>
      </w:r>
      <w:proofErr w:type="spellStart"/>
      <w:r w:rsidRPr="007C5EFA">
        <w:rPr>
          <w:lang w:eastAsia="ru-RU"/>
        </w:rPr>
        <w:t>п.</w:t>
      </w:r>
      <w:r>
        <w:rPr>
          <w:lang w:eastAsia="ru-RU"/>
        </w:rPr>
        <w:t>п</w:t>
      </w:r>
      <w:proofErr w:type="spellEnd"/>
      <w:r>
        <w:rPr>
          <w:lang w:eastAsia="ru-RU"/>
        </w:rPr>
        <w:t>.</w:t>
      </w:r>
      <w:r w:rsidRPr="007C5EFA">
        <w:rPr>
          <w:lang w:eastAsia="ru-RU"/>
        </w:rPr>
        <w:t xml:space="preserve"> </w:t>
      </w:r>
      <w:r>
        <w:rPr>
          <w:lang w:eastAsia="ru-RU"/>
        </w:rPr>
        <w:t xml:space="preserve">2, </w:t>
      </w:r>
      <w:r w:rsidRPr="007C5EFA">
        <w:rPr>
          <w:lang w:eastAsia="ru-RU"/>
        </w:rPr>
        <w:t>9 ст. 17 Федерального закона от 25.06.2002 № 73-ФЗ в редакции от 23.07.2013 для принятия решения о включении объекта культурного наследия в реестр в орган государственной власти субъекта Российской Федерации, определенный законом данного субъекта Российской Федерации представляется</w:t>
      </w:r>
      <w:r>
        <w:rPr>
          <w:lang w:eastAsia="ru-RU"/>
        </w:rPr>
        <w:t>:</w:t>
      </w:r>
    </w:p>
    <w:p w:rsidR="00542506" w:rsidRDefault="00542506" w:rsidP="00542506">
      <w:pPr>
        <w:spacing w:after="0"/>
        <w:rPr>
          <w:lang w:eastAsia="ru-RU"/>
        </w:rPr>
      </w:pPr>
      <w:r>
        <w:rPr>
          <w:lang w:eastAsia="ru-RU"/>
        </w:rPr>
        <w:t xml:space="preserve">- </w:t>
      </w:r>
      <w:r w:rsidRPr="007C5EFA">
        <w:rPr>
          <w:lang w:eastAsia="ru-RU"/>
        </w:rPr>
        <w:t>описание границ территории объекта</w:t>
      </w:r>
      <w:r>
        <w:rPr>
          <w:lang w:eastAsia="ru-RU"/>
        </w:rPr>
        <w:t>;</w:t>
      </w:r>
    </w:p>
    <w:p w:rsidR="00542506" w:rsidRDefault="00542506" w:rsidP="00542506">
      <w:pPr>
        <w:spacing w:after="0"/>
        <w:rPr>
          <w:lang w:eastAsia="ru-RU"/>
        </w:rPr>
      </w:pPr>
      <w:r>
        <w:rPr>
          <w:lang w:eastAsia="ru-RU"/>
        </w:rPr>
        <w:t xml:space="preserve">- </w:t>
      </w:r>
      <w:r w:rsidRPr="007C5EFA">
        <w:rPr>
          <w:lang w:eastAsia="ru-RU"/>
        </w:rPr>
        <w:t>заключение государственной</w:t>
      </w:r>
      <w:r>
        <w:rPr>
          <w:lang w:eastAsia="ru-RU"/>
        </w:rPr>
        <w:t xml:space="preserve"> историко-культурной экспертизы.</w:t>
      </w:r>
    </w:p>
    <w:p w:rsidR="00542506" w:rsidRDefault="00542506" w:rsidP="00542506">
      <w:pPr>
        <w:spacing w:after="0"/>
        <w:rPr>
          <w:lang w:eastAsia="ru-RU"/>
        </w:rPr>
      </w:pPr>
      <w:r>
        <w:rPr>
          <w:lang w:eastAsia="ru-RU"/>
        </w:rPr>
        <w:t>Таким образом, описание границ территории объекта является самостоятельным предметом рассмотрения при принятии решения о включении объекта в реестр.</w:t>
      </w:r>
    </w:p>
    <w:p w:rsidR="00542506" w:rsidRDefault="00542506" w:rsidP="00542506">
      <w:pPr>
        <w:spacing w:after="0"/>
        <w:rPr>
          <w:lang w:eastAsia="ru-RU"/>
        </w:rPr>
      </w:pPr>
      <w:r>
        <w:rPr>
          <w:lang w:eastAsia="ru-RU"/>
        </w:rPr>
        <w:t xml:space="preserve">Кроме того, постановлением </w:t>
      </w:r>
      <w:r w:rsidRPr="00030A9F">
        <w:rPr>
          <w:lang w:eastAsia="ru-RU"/>
        </w:rPr>
        <w:t xml:space="preserve">Правительства РФ от 15.07.2009 </w:t>
      </w:r>
      <w:r>
        <w:rPr>
          <w:lang w:eastAsia="ru-RU"/>
        </w:rPr>
        <w:t>№</w:t>
      </w:r>
      <w:r w:rsidRPr="00030A9F">
        <w:rPr>
          <w:lang w:eastAsia="ru-RU"/>
        </w:rPr>
        <w:t xml:space="preserve"> 569 утвержден</w:t>
      </w:r>
      <w:r>
        <w:rPr>
          <w:lang w:eastAsia="ru-RU"/>
        </w:rPr>
        <w:t>о</w:t>
      </w:r>
      <w:r w:rsidRPr="00030A9F">
        <w:rPr>
          <w:lang w:eastAsia="ru-RU"/>
        </w:rPr>
        <w:t xml:space="preserve"> Положени</w:t>
      </w:r>
      <w:r>
        <w:rPr>
          <w:lang w:eastAsia="ru-RU"/>
        </w:rPr>
        <w:t>е</w:t>
      </w:r>
      <w:r w:rsidRPr="00030A9F">
        <w:rPr>
          <w:lang w:eastAsia="ru-RU"/>
        </w:rPr>
        <w:t xml:space="preserve"> о государственной историко-культурной экспертизе</w:t>
      </w:r>
      <w:r>
        <w:rPr>
          <w:lang w:eastAsia="ru-RU"/>
        </w:rPr>
        <w:t xml:space="preserve"> (далее - Положение).</w:t>
      </w:r>
    </w:p>
    <w:p w:rsidR="00542506" w:rsidRDefault="00542506" w:rsidP="00542506">
      <w:pPr>
        <w:spacing w:after="0"/>
        <w:rPr>
          <w:lang w:eastAsia="ru-RU"/>
        </w:rPr>
      </w:pPr>
      <w:r>
        <w:rPr>
          <w:lang w:eastAsia="ru-RU"/>
        </w:rPr>
        <w:t>Пунктом 19 Положения в редакции от 04.09.2012 установлены требования к оформлению акта государственной историко-культурной экспертизы.</w:t>
      </w:r>
    </w:p>
    <w:p w:rsidR="00542506" w:rsidRDefault="00542506" w:rsidP="00542506">
      <w:pPr>
        <w:spacing w:after="0"/>
        <w:rPr>
          <w:lang w:eastAsia="ru-RU"/>
        </w:rPr>
      </w:pPr>
      <w:r>
        <w:rPr>
          <w:lang w:eastAsia="ru-RU"/>
        </w:rPr>
        <w:t xml:space="preserve">Данный пункт не содержит в себе требования о необходимости отражения в вышеуказанном акте </w:t>
      </w:r>
      <w:r w:rsidRPr="00BE2B1B">
        <w:rPr>
          <w:lang w:eastAsia="ru-RU"/>
        </w:rPr>
        <w:t>сведений о границах территории выявленного объекта культурного наследия</w:t>
      </w:r>
      <w:r>
        <w:rPr>
          <w:lang w:eastAsia="ru-RU"/>
        </w:rPr>
        <w:t>.</w:t>
      </w:r>
    </w:p>
    <w:p w:rsidR="00542506" w:rsidRDefault="00542506" w:rsidP="00542506">
      <w:pPr>
        <w:spacing w:after="0"/>
        <w:rPr>
          <w:lang w:eastAsia="ru-RU"/>
        </w:rPr>
      </w:pPr>
      <w:r>
        <w:rPr>
          <w:lang w:eastAsia="ru-RU"/>
        </w:rPr>
        <w:t>Также пунктом 26 Положения</w:t>
      </w:r>
      <w:r w:rsidRPr="00BE2B1B">
        <w:t xml:space="preserve"> </w:t>
      </w:r>
      <w:r w:rsidRPr="00BE2B1B">
        <w:rPr>
          <w:lang w:eastAsia="ru-RU"/>
        </w:rPr>
        <w:t xml:space="preserve">в редакции от 04.09.2012 </w:t>
      </w:r>
      <w:r>
        <w:rPr>
          <w:lang w:eastAsia="ru-RU"/>
        </w:rPr>
        <w:t xml:space="preserve">(перечень приложений к акту экспертизы)  </w:t>
      </w:r>
      <w:r w:rsidRPr="00BE2B1B">
        <w:rPr>
          <w:lang w:eastAsia="ru-RU"/>
        </w:rPr>
        <w:t>сведени</w:t>
      </w:r>
      <w:r>
        <w:rPr>
          <w:lang w:eastAsia="ru-RU"/>
        </w:rPr>
        <w:t>я</w:t>
      </w:r>
      <w:r w:rsidRPr="00BE2B1B">
        <w:rPr>
          <w:lang w:eastAsia="ru-RU"/>
        </w:rPr>
        <w:t xml:space="preserve"> о границах территории выявленного объекта культурного наследия</w:t>
      </w:r>
      <w:r>
        <w:rPr>
          <w:lang w:eastAsia="ru-RU"/>
        </w:rPr>
        <w:t xml:space="preserve"> не предусмотрены.</w:t>
      </w:r>
    </w:p>
    <w:p w:rsidR="00542506" w:rsidRDefault="00542506" w:rsidP="00542506">
      <w:pPr>
        <w:spacing w:after="0"/>
        <w:rPr>
          <w:lang w:eastAsia="ru-RU"/>
        </w:rPr>
      </w:pPr>
      <w:r>
        <w:rPr>
          <w:lang w:eastAsia="ru-RU"/>
        </w:rPr>
        <w:t xml:space="preserve">Вместе с этим, </w:t>
      </w:r>
      <w:proofErr w:type="spellStart"/>
      <w:r>
        <w:rPr>
          <w:lang w:eastAsia="ru-RU"/>
        </w:rPr>
        <w:t>пп</w:t>
      </w:r>
      <w:proofErr w:type="spellEnd"/>
      <w:r>
        <w:rPr>
          <w:lang w:eastAsia="ru-RU"/>
        </w:rPr>
        <w:t xml:space="preserve">. «е» п. 26 </w:t>
      </w:r>
      <w:r w:rsidRPr="00BE2B1B">
        <w:rPr>
          <w:lang w:eastAsia="ru-RU"/>
        </w:rPr>
        <w:t xml:space="preserve">Положения в редакции от 04.09.2012 </w:t>
      </w:r>
      <w:r>
        <w:rPr>
          <w:lang w:eastAsia="ru-RU"/>
        </w:rPr>
        <w:t>указано, что по усмотрению эксперта или председателя экспертной комиссии  к акту экспертизы могут быть приложены иные документы и материалы.</w:t>
      </w:r>
    </w:p>
    <w:p w:rsidR="00542506" w:rsidRPr="00BE2B1B" w:rsidRDefault="00542506" w:rsidP="00542506">
      <w:pPr>
        <w:spacing w:after="0"/>
        <w:rPr>
          <w:lang w:eastAsia="ru-RU"/>
        </w:rPr>
      </w:pPr>
      <w:r>
        <w:rPr>
          <w:lang w:eastAsia="ru-RU"/>
        </w:rPr>
        <w:t>В соответствии с п. 30 Положения</w:t>
      </w:r>
      <w:r w:rsidRPr="00954583">
        <w:t xml:space="preserve"> </w:t>
      </w:r>
      <w:r w:rsidRPr="00954583">
        <w:rPr>
          <w:lang w:eastAsia="ru-RU"/>
        </w:rPr>
        <w:t xml:space="preserve">в редакции от 04.09.2012 </w:t>
      </w:r>
      <w:r>
        <w:rPr>
          <w:lang w:eastAsia="ru-RU"/>
        </w:rPr>
        <w:t>в</w:t>
      </w:r>
      <w:r w:rsidRPr="00BE2B1B">
        <w:rPr>
          <w:lang w:eastAsia="ru-RU"/>
        </w:rPr>
        <w:t xml:space="preserve"> случае несогласия с заключением экспертизы орган охраны объектов культурного наследия уведомляет об этом заказчика экспертизы письменно с указанием мотивированных причин несогласия. К причинам несогласия, в частности, относятся:</w:t>
      </w:r>
    </w:p>
    <w:p w:rsidR="00542506" w:rsidRPr="00BE2B1B" w:rsidRDefault="00542506" w:rsidP="00542506">
      <w:pPr>
        <w:spacing w:after="0"/>
        <w:rPr>
          <w:lang w:eastAsia="ru-RU"/>
        </w:rPr>
      </w:pPr>
      <w:r w:rsidRPr="00BE2B1B">
        <w:rPr>
          <w:lang w:eastAsia="ru-RU"/>
        </w:rPr>
        <w:t>а) несоответствие заключения экспертизы законодательству Российской Федерации;</w:t>
      </w:r>
    </w:p>
    <w:p w:rsidR="00542506" w:rsidRPr="00BE2B1B" w:rsidRDefault="00542506" w:rsidP="00542506">
      <w:pPr>
        <w:spacing w:after="0"/>
        <w:rPr>
          <w:lang w:eastAsia="ru-RU"/>
        </w:rPr>
      </w:pPr>
      <w:r w:rsidRPr="00BE2B1B">
        <w:rPr>
          <w:lang w:eastAsia="ru-RU"/>
        </w:rPr>
        <w:t xml:space="preserve">б) несоответствие заключения экспертизы принципам ее проведения, установленным </w:t>
      </w:r>
      <w:r>
        <w:rPr>
          <w:lang w:eastAsia="ru-RU"/>
        </w:rPr>
        <w:t>статьей 29 Федерального закона «</w:t>
      </w:r>
      <w:r w:rsidRPr="00BE2B1B">
        <w:rPr>
          <w:lang w:eastAsia="ru-RU"/>
        </w:rPr>
        <w:t>Об объектах культурного наследия (памятниках истории и культуры) народов Российской Федерации</w:t>
      </w:r>
      <w:r>
        <w:rPr>
          <w:lang w:eastAsia="ru-RU"/>
        </w:rPr>
        <w:t>»</w:t>
      </w:r>
      <w:r w:rsidRPr="00BE2B1B">
        <w:rPr>
          <w:lang w:eastAsia="ru-RU"/>
        </w:rPr>
        <w:t>;</w:t>
      </w:r>
    </w:p>
    <w:p w:rsidR="00542506" w:rsidRPr="00BE2B1B" w:rsidRDefault="00542506" w:rsidP="00542506">
      <w:pPr>
        <w:spacing w:after="0"/>
        <w:rPr>
          <w:lang w:eastAsia="ru-RU"/>
        </w:rPr>
      </w:pPr>
      <w:r w:rsidRPr="00BE2B1B">
        <w:rPr>
          <w:lang w:eastAsia="ru-RU"/>
        </w:rPr>
        <w:t>в) наличие в заключени</w:t>
      </w:r>
      <w:proofErr w:type="gramStart"/>
      <w:r w:rsidRPr="00BE2B1B">
        <w:rPr>
          <w:lang w:eastAsia="ru-RU"/>
        </w:rPr>
        <w:t>и</w:t>
      </w:r>
      <w:proofErr w:type="gramEnd"/>
      <w:r w:rsidRPr="00BE2B1B">
        <w:rPr>
          <w:lang w:eastAsia="ru-RU"/>
        </w:rPr>
        <w:t xml:space="preserve"> экспертизы, прилагаемых к нему документах и материалах недостоверных сведений, оказывающих влияние на вывод экспертизы;</w:t>
      </w:r>
    </w:p>
    <w:p w:rsidR="00542506" w:rsidRPr="00BE2B1B" w:rsidRDefault="00542506" w:rsidP="00542506">
      <w:pPr>
        <w:spacing w:after="0"/>
        <w:rPr>
          <w:lang w:eastAsia="ru-RU"/>
        </w:rPr>
      </w:pPr>
      <w:r w:rsidRPr="00BE2B1B">
        <w:rPr>
          <w:lang w:eastAsia="ru-RU"/>
        </w:rPr>
        <w:t>г) выявление в отношении эксперта, подписавшего заключение экспертизы, обстоятельств, предусмотренных пунктом 8 Положения;</w:t>
      </w:r>
    </w:p>
    <w:p w:rsidR="00542506" w:rsidRPr="00BE2B1B" w:rsidRDefault="00542506" w:rsidP="00542506">
      <w:pPr>
        <w:spacing w:after="0"/>
        <w:rPr>
          <w:lang w:eastAsia="ru-RU"/>
        </w:rPr>
      </w:pPr>
      <w:r w:rsidRPr="00BE2B1B">
        <w:rPr>
          <w:lang w:eastAsia="ru-RU"/>
        </w:rPr>
        <w:t>д) нарушение установленного порядка проведения экспертизы;</w:t>
      </w:r>
    </w:p>
    <w:p w:rsidR="00542506" w:rsidRPr="00BE2B1B" w:rsidRDefault="00542506" w:rsidP="00542506">
      <w:pPr>
        <w:spacing w:after="0"/>
        <w:rPr>
          <w:lang w:eastAsia="ru-RU"/>
        </w:rPr>
      </w:pPr>
      <w:r w:rsidRPr="00BE2B1B">
        <w:rPr>
          <w:lang w:eastAsia="ru-RU"/>
        </w:rPr>
        <w:t>е) несоответствие заключения экспертизы требованиям, предусмотренным пунктами 19 - 25 настоящего Положения;</w:t>
      </w:r>
    </w:p>
    <w:p w:rsidR="00542506" w:rsidRPr="00BE2B1B" w:rsidRDefault="00542506" w:rsidP="00542506">
      <w:pPr>
        <w:spacing w:after="0"/>
        <w:rPr>
          <w:lang w:eastAsia="ru-RU"/>
        </w:rPr>
      </w:pPr>
      <w:r w:rsidRPr="00BE2B1B">
        <w:rPr>
          <w:lang w:eastAsia="ru-RU"/>
        </w:rPr>
        <w:t>ж) отсутствие прилагаемых к заключению экспертизы документов и материалов;</w:t>
      </w:r>
    </w:p>
    <w:p w:rsidR="00542506" w:rsidRDefault="00542506" w:rsidP="00542506">
      <w:pPr>
        <w:spacing w:after="0"/>
        <w:rPr>
          <w:lang w:eastAsia="ru-RU"/>
        </w:rPr>
      </w:pPr>
      <w:r w:rsidRPr="00BE2B1B">
        <w:rPr>
          <w:lang w:eastAsia="ru-RU"/>
        </w:rPr>
        <w:t xml:space="preserve">з) истечение 2-летнего срока </w:t>
      </w:r>
      <w:proofErr w:type="gramStart"/>
      <w:r w:rsidRPr="00BE2B1B">
        <w:rPr>
          <w:lang w:eastAsia="ru-RU"/>
        </w:rPr>
        <w:t>с даты оформления</w:t>
      </w:r>
      <w:proofErr w:type="gramEnd"/>
      <w:r w:rsidRPr="00BE2B1B">
        <w:rPr>
          <w:lang w:eastAsia="ru-RU"/>
        </w:rPr>
        <w:t xml:space="preserve"> заключения экспертизы.</w:t>
      </w:r>
      <w:r>
        <w:rPr>
          <w:lang w:eastAsia="ru-RU"/>
        </w:rPr>
        <w:t xml:space="preserve"> </w:t>
      </w:r>
      <w:r w:rsidRPr="00BE2B1B">
        <w:rPr>
          <w:lang w:eastAsia="ru-RU"/>
        </w:rPr>
        <w:t xml:space="preserve"> </w:t>
      </w:r>
    </w:p>
    <w:p w:rsidR="00542506" w:rsidRDefault="00542506" w:rsidP="00542506">
      <w:pPr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r>
        <w:rPr>
          <w:lang w:eastAsia="ru-RU"/>
        </w:rPr>
        <w:t xml:space="preserve">Федеральным законом от 22.10.2014 № 315-ФЗ, вступившим в силу </w:t>
      </w:r>
      <w:r>
        <w:rPr>
          <w:lang w:eastAsia="ru-RU"/>
        </w:rPr>
        <w:br/>
        <w:t>с 22.01.2015, были внесены изменения в Федеральный закон  № 73-ФЗ.</w:t>
      </w:r>
    </w:p>
    <w:p w:rsidR="00542506" w:rsidRDefault="00542506" w:rsidP="00542506">
      <w:pPr>
        <w:widowControl w:val="0"/>
        <w:autoSpaceDE w:val="0"/>
        <w:autoSpaceDN w:val="0"/>
        <w:adjustRightInd w:val="0"/>
        <w:spacing w:after="0"/>
        <w:ind w:firstLine="567"/>
        <w:rPr>
          <w:lang w:eastAsia="ru-RU"/>
        </w:rPr>
      </w:pPr>
      <w:proofErr w:type="gramStart"/>
      <w:r>
        <w:rPr>
          <w:lang w:eastAsia="ru-RU"/>
        </w:rPr>
        <w:t xml:space="preserve">Согласно вышеуказанным изменениям </w:t>
      </w:r>
      <w:r w:rsidRPr="006406A5">
        <w:rPr>
          <w:lang w:eastAsia="ru-RU"/>
        </w:rPr>
        <w:t>введена статья 3.1, дающая определение границам территории объекта культурного наследия, статья 5.1, определяющая общие требования  к осуществлению деятельности в границах территории объекта культурного наследия (в том числе и достопримечательного места) и закрепляющая за органами охраны объектов культурного наследия обязанность по установлению таких требований, статья 56.4, определяющая особенности государственной охраны достопримечательных мест и закрепляющая за органами охраны объектов</w:t>
      </w:r>
      <w:proofErr w:type="gramEnd"/>
      <w:r w:rsidRPr="006406A5">
        <w:rPr>
          <w:lang w:eastAsia="ru-RU"/>
        </w:rPr>
        <w:t xml:space="preserve"> культурного наследия обязанность по установлению требований к осуществлению деятельности и требований к градостроительным регламентам в границах территории достопримечательных мест с целью </w:t>
      </w:r>
      <w:proofErr w:type="gramStart"/>
      <w:r w:rsidRPr="006406A5">
        <w:rPr>
          <w:lang w:eastAsia="ru-RU"/>
        </w:rPr>
        <w:t>сохранения предмета охраны таких объектов культурного наследия</w:t>
      </w:r>
      <w:proofErr w:type="gramEnd"/>
      <w:r w:rsidRPr="006406A5">
        <w:rPr>
          <w:lang w:eastAsia="ru-RU"/>
        </w:rPr>
        <w:t>.</w:t>
      </w:r>
    </w:p>
    <w:p w:rsidR="00542506" w:rsidRDefault="00542506" w:rsidP="00542506">
      <w:pPr>
        <w:spacing w:after="0"/>
        <w:rPr>
          <w:lang w:eastAsia="ru-RU"/>
        </w:rPr>
      </w:pPr>
      <w:r w:rsidRPr="006406A5">
        <w:rPr>
          <w:lang w:eastAsia="ru-RU"/>
        </w:rPr>
        <w:t xml:space="preserve">Требования к осуществлению деятельности и требования </w:t>
      </w:r>
      <w:r>
        <w:rPr>
          <w:lang w:eastAsia="ru-RU"/>
        </w:rPr>
        <w:br/>
      </w:r>
      <w:r w:rsidRPr="006406A5">
        <w:rPr>
          <w:lang w:eastAsia="ru-RU"/>
        </w:rPr>
        <w:t>к градостроительным рег</w:t>
      </w:r>
      <w:r>
        <w:rPr>
          <w:lang w:eastAsia="ru-RU"/>
        </w:rPr>
        <w:t>ламентам в границах территории достопримечательного места</w:t>
      </w:r>
      <w:r w:rsidRPr="006406A5">
        <w:rPr>
          <w:lang w:eastAsia="ru-RU"/>
        </w:rPr>
        <w:t xml:space="preserve"> в рамках историко-культурной экспертизы 2014 года разработаны не были, поскольку соответствующие требования законодательства вступили в силу после составления акта экспертизы</w:t>
      </w:r>
      <w:r>
        <w:rPr>
          <w:lang w:eastAsia="ru-RU"/>
        </w:rPr>
        <w:t>.</w:t>
      </w:r>
    </w:p>
    <w:p w:rsidR="00542506" w:rsidRDefault="00542506" w:rsidP="00542506">
      <w:pPr>
        <w:spacing w:after="0"/>
        <w:rPr>
          <w:lang w:eastAsia="ru-RU"/>
        </w:rPr>
      </w:pPr>
      <w:r w:rsidRPr="006406A5">
        <w:rPr>
          <w:lang w:eastAsia="ru-RU"/>
        </w:rPr>
        <w:t xml:space="preserve">Частью 4 ст. 3.1. Федерального закона от 25.06.2002 № 73-ФЗ установлено, что требования к составлению </w:t>
      </w:r>
      <w:proofErr w:type="gramStart"/>
      <w:r w:rsidRPr="006406A5">
        <w:rPr>
          <w:lang w:eastAsia="ru-RU"/>
        </w:rPr>
        <w:t>проектов границ территорий объектов культурного наследия</w:t>
      </w:r>
      <w:proofErr w:type="gramEnd"/>
      <w:r w:rsidRPr="006406A5">
        <w:rPr>
          <w:lang w:eastAsia="ru-RU"/>
        </w:rPr>
        <w:t xml:space="preserve"> устанавливаются федеральным органом исполнительной власти, уполномоченным Правительством Российской Федерации в области сохранения, использования, популяризации и государственной охраны объектов культурного наследия.  </w:t>
      </w:r>
    </w:p>
    <w:p w:rsidR="00542506" w:rsidRDefault="00542506" w:rsidP="00542506">
      <w:pPr>
        <w:spacing w:after="0"/>
        <w:rPr>
          <w:lang w:eastAsia="ru-RU"/>
        </w:rPr>
      </w:pPr>
      <w:r w:rsidRPr="006406A5">
        <w:rPr>
          <w:lang w:eastAsia="ru-RU"/>
        </w:rPr>
        <w:t xml:space="preserve">Приказом Министерства культуры Российской Федерации от 04.06.2015 </w:t>
      </w:r>
      <w:r>
        <w:rPr>
          <w:lang w:eastAsia="ru-RU"/>
        </w:rPr>
        <w:br/>
      </w:r>
      <w:r w:rsidRPr="006406A5">
        <w:rPr>
          <w:lang w:eastAsia="ru-RU"/>
        </w:rPr>
        <w:t>№ 1745 утверждены требования к составлению проекта границ территории объектов культурного наследия (далее - Требования).</w:t>
      </w:r>
    </w:p>
    <w:p w:rsidR="00542506" w:rsidRDefault="00542506" w:rsidP="00542506">
      <w:pPr>
        <w:spacing w:after="0"/>
        <w:rPr>
          <w:lang w:eastAsia="ru-RU"/>
        </w:rPr>
      </w:pPr>
      <w:r w:rsidRPr="006406A5">
        <w:rPr>
          <w:lang w:eastAsia="ru-RU"/>
        </w:rPr>
        <w:t xml:space="preserve">Пунктом 3 Требований установлено, что разработка </w:t>
      </w:r>
      <w:proofErr w:type="gramStart"/>
      <w:r w:rsidRPr="006406A5">
        <w:rPr>
          <w:lang w:eastAsia="ru-RU"/>
        </w:rPr>
        <w:t>проекта границ территории объекта культурного наследия</w:t>
      </w:r>
      <w:proofErr w:type="gramEnd"/>
      <w:r w:rsidRPr="006406A5">
        <w:rPr>
          <w:lang w:eastAsia="ru-RU"/>
        </w:rPr>
        <w:t xml:space="preserve"> осуществляется физическими и/или юридическими лицами на основе необходимых историко-архитектурных, историко-градостроительных, архивных и археологических исследований (далее - историко-культурные исследования).</w:t>
      </w:r>
    </w:p>
    <w:p w:rsidR="00542506" w:rsidRDefault="00542506" w:rsidP="00542506">
      <w:pPr>
        <w:spacing w:after="0"/>
        <w:rPr>
          <w:lang w:eastAsia="ru-RU"/>
        </w:rPr>
      </w:pPr>
      <w:proofErr w:type="gramStart"/>
      <w:r>
        <w:rPr>
          <w:lang w:eastAsia="ru-RU"/>
        </w:rPr>
        <w:t>Согласно п. 5.1 Требований м</w:t>
      </w:r>
      <w:r w:rsidRPr="002B7CF3">
        <w:rPr>
          <w:lang w:eastAsia="ru-RU"/>
        </w:rPr>
        <w:t>атериалы по обоснованию проекта границ территории объекта культурного наследия формируются по результатам проведенных историко-культурны</w:t>
      </w:r>
      <w:r>
        <w:rPr>
          <w:lang w:eastAsia="ru-RU"/>
        </w:rPr>
        <w:t>х исследований и могут включать, в том числе</w:t>
      </w:r>
      <w:r w:rsidRPr="002B7CF3">
        <w:t xml:space="preserve"> </w:t>
      </w:r>
      <w:r w:rsidRPr="002B7CF3">
        <w:rPr>
          <w:lang w:eastAsia="ru-RU"/>
        </w:rPr>
        <w:t>материалы ранее разработанных проектов границ территорий объектов культурного наследия, в отношении которых проведены историко-культурные исследования;</w:t>
      </w:r>
      <w:r>
        <w:rPr>
          <w:lang w:eastAsia="ru-RU"/>
        </w:rPr>
        <w:t xml:space="preserve"> </w:t>
      </w:r>
      <w:r w:rsidRPr="002B7CF3">
        <w:rPr>
          <w:lang w:eastAsia="ru-RU"/>
        </w:rPr>
        <w:t>иные материалы, необходимые для обоснования проекта границ территории объекта культурного наследия.</w:t>
      </w:r>
      <w:proofErr w:type="gramEnd"/>
    </w:p>
    <w:p w:rsidR="00542506" w:rsidRPr="002B7CF3" w:rsidRDefault="00542506" w:rsidP="00542506">
      <w:pPr>
        <w:spacing w:after="0"/>
        <w:rPr>
          <w:lang w:eastAsia="ru-RU"/>
        </w:rPr>
      </w:pPr>
      <w:r w:rsidRPr="002B7CF3">
        <w:rPr>
          <w:lang w:eastAsia="ru-RU"/>
        </w:rPr>
        <w:t xml:space="preserve">Согласно </w:t>
      </w:r>
      <w:proofErr w:type="spellStart"/>
      <w:r w:rsidRPr="002B7CF3">
        <w:rPr>
          <w:lang w:eastAsia="ru-RU"/>
        </w:rPr>
        <w:t>п.п</w:t>
      </w:r>
      <w:proofErr w:type="spellEnd"/>
      <w:r w:rsidRPr="002B7CF3">
        <w:rPr>
          <w:lang w:eastAsia="ru-RU"/>
        </w:rPr>
        <w:t>. 7, 8 Требований разработанный проект границ территории объекта культурного наследия представляется на рассмотрение в соответствующий орган исполнительной власти, осуществляющий полномочия в сфере государственной охраны культурного наследия указанного объекта.</w:t>
      </w:r>
    </w:p>
    <w:p w:rsidR="00542506" w:rsidRPr="00453511" w:rsidRDefault="00542506" w:rsidP="00542506">
      <w:pPr>
        <w:spacing w:after="0"/>
        <w:rPr>
          <w:lang w:eastAsia="ru-RU"/>
        </w:rPr>
      </w:pPr>
      <w:r w:rsidRPr="00453511">
        <w:rPr>
          <w:lang w:eastAsia="ru-RU"/>
        </w:rPr>
        <w:t xml:space="preserve">Статьей 28 Федерального закона от 25.06.2002 № 73-ФЗ определены цели проведения государственной историко-культурной </w:t>
      </w:r>
      <w:proofErr w:type="gramStart"/>
      <w:r w:rsidRPr="00453511">
        <w:rPr>
          <w:lang w:eastAsia="ru-RU"/>
        </w:rPr>
        <w:t>экспертизы</w:t>
      </w:r>
      <w:proofErr w:type="gramEnd"/>
      <w:r w:rsidRPr="00453511">
        <w:rPr>
          <w:lang w:eastAsia="ru-RU"/>
        </w:rPr>
        <w:t xml:space="preserve"> к которым, в том числе, отнесены и установление требований к осуществлению деятельности                                и установление требований к градостроительным регламентам в границах территории достопримечательного места.</w:t>
      </w:r>
    </w:p>
    <w:p w:rsidR="00542506" w:rsidRPr="00453511" w:rsidRDefault="00542506" w:rsidP="00542506">
      <w:pPr>
        <w:spacing w:after="0"/>
        <w:rPr>
          <w:lang w:eastAsia="ru-RU"/>
        </w:rPr>
      </w:pPr>
      <w:r w:rsidRPr="00453511">
        <w:rPr>
          <w:lang w:eastAsia="ru-RU"/>
        </w:rPr>
        <w:t xml:space="preserve">В то же время, объект государственной историко-культурной экспертизы, корреспондирующий данной цели, в статье 30 Федерального закона от 25.06.2002 </w:t>
      </w:r>
      <w:r>
        <w:rPr>
          <w:lang w:eastAsia="ru-RU"/>
        </w:rPr>
        <w:br/>
      </w:r>
      <w:r w:rsidRPr="00453511">
        <w:rPr>
          <w:lang w:eastAsia="ru-RU"/>
        </w:rPr>
        <w:t>№ 73-ФЗ отсутствует.</w:t>
      </w:r>
    </w:p>
    <w:p w:rsidR="00542506" w:rsidRPr="00453511" w:rsidRDefault="00542506" w:rsidP="00542506">
      <w:pPr>
        <w:spacing w:after="0"/>
        <w:rPr>
          <w:lang w:eastAsia="ru-RU"/>
        </w:rPr>
      </w:pPr>
      <w:r w:rsidRPr="00453511">
        <w:rPr>
          <w:lang w:eastAsia="ru-RU"/>
        </w:rPr>
        <w:t xml:space="preserve">Подпункт </w:t>
      </w:r>
      <w:r>
        <w:rPr>
          <w:lang w:eastAsia="ru-RU"/>
        </w:rPr>
        <w:t>«</w:t>
      </w:r>
      <w:r w:rsidRPr="00453511">
        <w:rPr>
          <w:lang w:eastAsia="ru-RU"/>
        </w:rPr>
        <w:t>е</w:t>
      </w:r>
      <w:r>
        <w:rPr>
          <w:lang w:eastAsia="ru-RU"/>
        </w:rPr>
        <w:t>»</w:t>
      </w:r>
      <w:r w:rsidRPr="00453511">
        <w:rPr>
          <w:lang w:eastAsia="ru-RU"/>
        </w:rPr>
        <w:t xml:space="preserve"> пункта 19 Положения о государственной историко-культурной экспертизе, утвержденного постановлением Правительства РФ от 15.07.2009 № 569 (далее - Положение), в качестве обязательного элемента, содержащегося в акте государственной историко-культурной экспертизы, указывает цели и объект экспертизы.</w:t>
      </w:r>
      <w:r>
        <w:rPr>
          <w:lang w:eastAsia="ru-RU"/>
        </w:rPr>
        <w:br/>
      </w:r>
      <w:r>
        <w:rPr>
          <w:lang w:eastAsia="ru-RU"/>
        </w:rPr>
        <w:tab/>
      </w:r>
      <w:r w:rsidRPr="00A11CAD">
        <w:rPr>
          <w:lang w:eastAsia="ru-RU"/>
        </w:rPr>
        <w:t>Пунктами 11(1), 11 (2) Положения установлен</w:t>
      </w:r>
      <w:r>
        <w:rPr>
          <w:lang w:eastAsia="ru-RU"/>
        </w:rPr>
        <w:t xml:space="preserve"> необходимый состав экспертов</w:t>
      </w:r>
      <w:r w:rsidRPr="00A11CAD">
        <w:rPr>
          <w:lang w:eastAsia="ru-RU"/>
        </w:rPr>
        <w:t xml:space="preserve"> в зависимости от объектов экспертизы.</w:t>
      </w:r>
    </w:p>
    <w:p w:rsidR="00542506" w:rsidRDefault="00542506" w:rsidP="00542506">
      <w:pPr>
        <w:spacing w:after="0"/>
        <w:rPr>
          <w:lang w:eastAsia="ru-RU"/>
        </w:rPr>
      </w:pPr>
      <w:r w:rsidRPr="00453511">
        <w:rPr>
          <w:lang w:eastAsia="ru-RU"/>
        </w:rPr>
        <w:t xml:space="preserve">Пунктом 30 Положения установлено, что в случае несогласия с выводами заключения экспертизы орган охраны объектов культурного наследия уведомляет об этом заказчика письменно с указанием мотивированных причин несогласия. </w:t>
      </w:r>
      <w:r>
        <w:rPr>
          <w:lang w:eastAsia="ru-RU"/>
        </w:rPr>
        <w:br/>
        <w:t xml:space="preserve">           </w:t>
      </w:r>
      <w:r w:rsidRPr="00453511">
        <w:rPr>
          <w:lang w:eastAsia="ru-RU"/>
        </w:rPr>
        <w:t>К причинам несогласия относятся, в том числе нарушение установленного порядка проведения экспертизы.</w:t>
      </w:r>
    </w:p>
    <w:p w:rsidR="00542506" w:rsidRPr="00453511" w:rsidRDefault="00542506" w:rsidP="00542506">
      <w:pPr>
        <w:spacing w:after="0"/>
        <w:rPr>
          <w:lang w:eastAsia="ru-RU"/>
        </w:rPr>
      </w:pPr>
      <w:r w:rsidRPr="00453511">
        <w:rPr>
          <w:lang w:eastAsia="ru-RU"/>
        </w:rPr>
        <w:t>Таким образом, проведение историко-культурной экспертизы без указания в акте соответствующего объекта</w:t>
      </w:r>
      <w:r>
        <w:rPr>
          <w:lang w:eastAsia="ru-RU"/>
        </w:rPr>
        <w:t>, неустановленного состава экспертов, в отсутствие предусмотренного законодательством объекта</w:t>
      </w:r>
      <w:r w:rsidRPr="00453511">
        <w:rPr>
          <w:lang w:eastAsia="ru-RU"/>
        </w:rPr>
        <w:t xml:space="preserve"> является прямым нарушением Положения и влечет невозможность ее проведения, а также</w:t>
      </w:r>
      <w:r>
        <w:rPr>
          <w:lang w:eastAsia="ru-RU"/>
        </w:rPr>
        <w:t xml:space="preserve"> влечет </w:t>
      </w:r>
      <w:r w:rsidRPr="00453511">
        <w:rPr>
          <w:lang w:eastAsia="ru-RU"/>
        </w:rPr>
        <w:t>несогласи</w:t>
      </w:r>
      <w:r>
        <w:rPr>
          <w:lang w:eastAsia="ru-RU"/>
        </w:rPr>
        <w:t>е</w:t>
      </w:r>
      <w:r w:rsidRPr="00453511">
        <w:rPr>
          <w:lang w:eastAsia="ru-RU"/>
        </w:rPr>
        <w:t xml:space="preserve"> органа охраны объектов культурного наследия с заключением данной экспертизы.</w:t>
      </w:r>
    </w:p>
    <w:p w:rsidR="00542506" w:rsidRDefault="00542506" w:rsidP="00542506">
      <w:pPr>
        <w:spacing w:after="0"/>
        <w:ind w:firstLine="0"/>
      </w:pPr>
      <w:r>
        <w:tab/>
      </w:r>
      <w:r>
        <w:t xml:space="preserve">Приказ Минкультуры России от 04.06.2015 № 1745 не содержит требований о необходимости проведения в отношении </w:t>
      </w:r>
      <w:proofErr w:type="gramStart"/>
      <w:r>
        <w:t>проекта границ территории объекта культурного наследия государственной</w:t>
      </w:r>
      <w:proofErr w:type="gramEnd"/>
      <w:r>
        <w:t xml:space="preserve"> историко-культурной экспертизы, также указанные требования отсутствуют в Положении, в Федеральном законе от 25.06.2002 № 73-ФЗ.</w:t>
      </w:r>
    </w:p>
    <w:p w:rsidR="00542506" w:rsidRDefault="00542506" w:rsidP="00542506">
      <w:pPr>
        <w:spacing w:after="0"/>
        <w:ind w:firstLine="708"/>
      </w:pPr>
    </w:p>
    <w:p w:rsidR="00667C74" w:rsidRPr="00542506" w:rsidRDefault="00542506" w:rsidP="00542506">
      <w:pPr>
        <w:spacing w:after="0"/>
        <w:ind w:firstLine="708"/>
        <w:rPr>
          <w:u w:val="single"/>
        </w:rPr>
      </w:pPr>
      <w:r w:rsidRPr="00542506">
        <w:rPr>
          <w:u w:val="single"/>
        </w:rPr>
        <w:t>Данные доводы на сегодняшний день рассматриваются в Верховном суде Российской Федерации.</w:t>
      </w:r>
    </w:p>
    <w:sectPr w:rsidR="00667C74" w:rsidRPr="00542506" w:rsidSect="00714C5D">
      <w:pgSz w:w="11906" w:h="16838"/>
      <w:pgMar w:top="568" w:right="567" w:bottom="156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ECB" w:rsidRDefault="002B2ECB" w:rsidP="00C5380A">
      <w:pPr>
        <w:spacing w:after="0"/>
      </w:pPr>
      <w:r>
        <w:separator/>
      </w:r>
    </w:p>
  </w:endnote>
  <w:endnote w:type="continuationSeparator" w:id="0">
    <w:p w:rsidR="002B2ECB" w:rsidRDefault="002B2ECB" w:rsidP="00C538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ECB" w:rsidRDefault="002B2ECB" w:rsidP="00C5380A">
      <w:pPr>
        <w:spacing w:after="0"/>
      </w:pPr>
      <w:r>
        <w:separator/>
      </w:r>
    </w:p>
  </w:footnote>
  <w:footnote w:type="continuationSeparator" w:id="0">
    <w:p w:rsidR="002B2ECB" w:rsidRDefault="002B2ECB" w:rsidP="00C538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C31"/>
    <w:rsid w:val="00001A3D"/>
    <w:rsid w:val="00003E35"/>
    <w:rsid w:val="00004395"/>
    <w:rsid w:val="00004AC2"/>
    <w:rsid w:val="000110AA"/>
    <w:rsid w:val="00016F17"/>
    <w:rsid w:val="00027EA7"/>
    <w:rsid w:val="00052D7B"/>
    <w:rsid w:val="00054CA7"/>
    <w:rsid w:val="00055F55"/>
    <w:rsid w:val="000643C6"/>
    <w:rsid w:val="00065FA9"/>
    <w:rsid w:val="00067C1B"/>
    <w:rsid w:val="000704DC"/>
    <w:rsid w:val="00070681"/>
    <w:rsid w:val="00073AF4"/>
    <w:rsid w:val="000852C7"/>
    <w:rsid w:val="00090747"/>
    <w:rsid w:val="00092C77"/>
    <w:rsid w:val="000936AF"/>
    <w:rsid w:val="00095579"/>
    <w:rsid w:val="00096B5D"/>
    <w:rsid w:val="000A0AA2"/>
    <w:rsid w:val="000B234F"/>
    <w:rsid w:val="000B4026"/>
    <w:rsid w:val="000C59E0"/>
    <w:rsid w:val="000C7907"/>
    <w:rsid w:val="000D56B0"/>
    <w:rsid w:val="000D70A3"/>
    <w:rsid w:val="000D7FEC"/>
    <w:rsid w:val="000E4EFE"/>
    <w:rsid w:val="000F0572"/>
    <w:rsid w:val="000F21A5"/>
    <w:rsid w:val="000F23BA"/>
    <w:rsid w:val="000F584C"/>
    <w:rsid w:val="000F6252"/>
    <w:rsid w:val="000F6C31"/>
    <w:rsid w:val="00100F74"/>
    <w:rsid w:val="00102A4E"/>
    <w:rsid w:val="00104126"/>
    <w:rsid w:val="00107531"/>
    <w:rsid w:val="001160FF"/>
    <w:rsid w:val="00125E3A"/>
    <w:rsid w:val="0013384B"/>
    <w:rsid w:val="00143550"/>
    <w:rsid w:val="00143685"/>
    <w:rsid w:val="00156BEE"/>
    <w:rsid w:val="00164ACB"/>
    <w:rsid w:val="00166EA4"/>
    <w:rsid w:val="00171B10"/>
    <w:rsid w:val="00171E38"/>
    <w:rsid w:val="001907FA"/>
    <w:rsid w:val="001A30DC"/>
    <w:rsid w:val="001A6C75"/>
    <w:rsid w:val="001A6F99"/>
    <w:rsid w:val="001C177A"/>
    <w:rsid w:val="001C18EC"/>
    <w:rsid w:val="001C3357"/>
    <w:rsid w:val="001C5179"/>
    <w:rsid w:val="001D294A"/>
    <w:rsid w:val="001D46F7"/>
    <w:rsid w:val="001D4E7D"/>
    <w:rsid w:val="001E45CB"/>
    <w:rsid w:val="001F17DD"/>
    <w:rsid w:val="001F6DEE"/>
    <w:rsid w:val="00206A6F"/>
    <w:rsid w:val="00220502"/>
    <w:rsid w:val="00225A67"/>
    <w:rsid w:val="00234B81"/>
    <w:rsid w:val="0024333A"/>
    <w:rsid w:val="002524B0"/>
    <w:rsid w:val="002536FB"/>
    <w:rsid w:val="00253B0A"/>
    <w:rsid w:val="00255529"/>
    <w:rsid w:val="00257A04"/>
    <w:rsid w:val="002620AA"/>
    <w:rsid w:val="00262BD4"/>
    <w:rsid w:val="002708E7"/>
    <w:rsid w:val="002716D1"/>
    <w:rsid w:val="002824C3"/>
    <w:rsid w:val="00286426"/>
    <w:rsid w:val="00293BC4"/>
    <w:rsid w:val="002977F2"/>
    <w:rsid w:val="002A0BE6"/>
    <w:rsid w:val="002A4A17"/>
    <w:rsid w:val="002B18D5"/>
    <w:rsid w:val="002B2ECB"/>
    <w:rsid w:val="002B60F3"/>
    <w:rsid w:val="002C7CF4"/>
    <w:rsid w:val="002D0389"/>
    <w:rsid w:val="002D3345"/>
    <w:rsid w:val="002D47F5"/>
    <w:rsid w:val="002D4DC8"/>
    <w:rsid w:val="002D6F65"/>
    <w:rsid w:val="002E1C59"/>
    <w:rsid w:val="002E74A3"/>
    <w:rsid w:val="002F729A"/>
    <w:rsid w:val="00301BBD"/>
    <w:rsid w:val="00303632"/>
    <w:rsid w:val="00304678"/>
    <w:rsid w:val="003072AC"/>
    <w:rsid w:val="00315908"/>
    <w:rsid w:val="00316D34"/>
    <w:rsid w:val="00320A6D"/>
    <w:rsid w:val="003215EF"/>
    <w:rsid w:val="00336BFA"/>
    <w:rsid w:val="00367342"/>
    <w:rsid w:val="0038100A"/>
    <w:rsid w:val="0038278F"/>
    <w:rsid w:val="003879FA"/>
    <w:rsid w:val="00391348"/>
    <w:rsid w:val="003A05AB"/>
    <w:rsid w:val="003A6DF1"/>
    <w:rsid w:val="003B16DD"/>
    <w:rsid w:val="003B66E5"/>
    <w:rsid w:val="003C7C20"/>
    <w:rsid w:val="003D1EA2"/>
    <w:rsid w:val="003D1F0B"/>
    <w:rsid w:val="003D209B"/>
    <w:rsid w:val="003D20E1"/>
    <w:rsid w:val="003E233C"/>
    <w:rsid w:val="003E5061"/>
    <w:rsid w:val="003F2F1B"/>
    <w:rsid w:val="003F5A4F"/>
    <w:rsid w:val="00401810"/>
    <w:rsid w:val="00410E88"/>
    <w:rsid w:val="00412D53"/>
    <w:rsid w:val="00412EB3"/>
    <w:rsid w:val="004159C8"/>
    <w:rsid w:val="00415B5D"/>
    <w:rsid w:val="004161F0"/>
    <w:rsid w:val="00416ED8"/>
    <w:rsid w:val="0041775E"/>
    <w:rsid w:val="00422DB9"/>
    <w:rsid w:val="00423BA0"/>
    <w:rsid w:val="00427B7A"/>
    <w:rsid w:val="0043461A"/>
    <w:rsid w:val="00436E43"/>
    <w:rsid w:val="00437C02"/>
    <w:rsid w:val="004504E1"/>
    <w:rsid w:val="00450A00"/>
    <w:rsid w:val="00452F36"/>
    <w:rsid w:val="00454FD1"/>
    <w:rsid w:val="00455CAD"/>
    <w:rsid w:val="00480253"/>
    <w:rsid w:val="00482F0C"/>
    <w:rsid w:val="00483425"/>
    <w:rsid w:val="004916A5"/>
    <w:rsid w:val="00496B2E"/>
    <w:rsid w:val="004A3E91"/>
    <w:rsid w:val="004B073D"/>
    <w:rsid w:val="004B09E2"/>
    <w:rsid w:val="004B186C"/>
    <w:rsid w:val="004B240B"/>
    <w:rsid w:val="004B7028"/>
    <w:rsid w:val="004C16BD"/>
    <w:rsid w:val="004C439A"/>
    <w:rsid w:val="004D0915"/>
    <w:rsid w:val="004D5D84"/>
    <w:rsid w:val="004E092C"/>
    <w:rsid w:val="004E0BF6"/>
    <w:rsid w:val="004E0E3E"/>
    <w:rsid w:val="004E43AF"/>
    <w:rsid w:val="004E55BD"/>
    <w:rsid w:val="004F1C7D"/>
    <w:rsid w:val="005010DF"/>
    <w:rsid w:val="005036EE"/>
    <w:rsid w:val="00505CBA"/>
    <w:rsid w:val="00515C4F"/>
    <w:rsid w:val="00517C60"/>
    <w:rsid w:val="00523402"/>
    <w:rsid w:val="00526C9C"/>
    <w:rsid w:val="00527E23"/>
    <w:rsid w:val="00535DCF"/>
    <w:rsid w:val="0053682B"/>
    <w:rsid w:val="00542506"/>
    <w:rsid w:val="00544B31"/>
    <w:rsid w:val="00553C52"/>
    <w:rsid w:val="00554388"/>
    <w:rsid w:val="0056712A"/>
    <w:rsid w:val="0057100D"/>
    <w:rsid w:val="005710E7"/>
    <w:rsid w:val="00571168"/>
    <w:rsid w:val="0057405F"/>
    <w:rsid w:val="00576CA8"/>
    <w:rsid w:val="00580D4F"/>
    <w:rsid w:val="0059104B"/>
    <w:rsid w:val="00597732"/>
    <w:rsid w:val="0059794F"/>
    <w:rsid w:val="005A1DAC"/>
    <w:rsid w:val="005A62F1"/>
    <w:rsid w:val="005B06A9"/>
    <w:rsid w:val="005B152B"/>
    <w:rsid w:val="005C6633"/>
    <w:rsid w:val="005D230B"/>
    <w:rsid w:val="005D26CF"/>
    <w:rsid w:val="005D4371"/>
    <w:rsid w:val="005D637E"/>
    <w:rsid w:val="005E0009"/>
    <w:rsid w:val="005E0F55"/>
    <w:rsid w:val="005E7601"/>
    <w:rsid w:val="005F2990"/>
    <w:rsid w:val="00600B53"/>
    <w:rsid w:val="006035C9"/>
    <w:rsid w:val="006042F5"/>
    <w:rsid w:val="0061554B"/>
    <w:rsid w:val="00622EAD"/>
    <w:rsid w:val="00624DBF"/>
    <w:rsid w:val="006366D3"/>
    <w:rsid w:val="00636EE5"/>
    <w:rsid w:val="00642447"/>
    <w:rsid w:val="00644EBC"/>
    <w:rsid w:val="00647B21"/>
    <w:rsid w:val="0065195D"/>
    <w:rsid w:val="00656E15"/>
    <w:rsid w:val="006604A6"/>
    <w:rsid w:val="00667B5D"/>
    <w:rsid w:val="00667C74"/>
    <w:rsid w:val="0068682F"/>
    <w:rsid w:val="00692900"/>
    <w:rsid w:val="006A7F4E"/>
    <w:rsid w:val="006B5AB9"/>
    <w:rsid w:val="006C3CE9"/>
    <w:rsid w:val="006C4C44"/>
    <w:rsid w:val="006D018F"/>
    <w:rsid w:val="006D665B"/>
    <w:rsid w:val="006E2857"/>
    <w:rsid w:val="006E52E9"/>
    <w:rsid w:val="006F1A63"/>
    <w:rsid w:val="0070053C"/>
    <w:rsid w:val="00700571"/>
    <w:rsid w:val="00703C9C"/>
    <w:rsid w:val="007125B5"/>
    <w:rsid w:val="007148E0"/>
    <w:rsid w:val="00714C5D"/>
    <w:rsid w:val="0072073E"/>
    <w:rsid w:val="00726C61"/>
    <w:rsid w:val="00727BFD"/>
    <w:rsid w:val="00737B4C"/>
    <w:rsid w:val="00741245"/>
    <w:rsid w:val="00743958"/>
    <w:rsid w:val="00745012"/>
    <w:rsid w:val="007463B3"/>
    <w:rsid w:val="00755A54"/>
    <w:rsid w:val="00760399"/>
    <w:rsid w:val="0076329D"/>
    <w:rsid w:val="00771807"/>
    <w:rsid w:val="00772EA1"/>
    <w:rsid w:val="00785A83"/>
    <w:rsid w:val="00787C74"/>
    <w:rsid w:val="007961A6"/>
    <w:rsid w:val="00796F4C"/>
    <w:rsid w:val="007A1D62"/>
    <w:rsid w:val="007B096C"/>
    <w:rsid w:val="007B1549"/>
    <w:rsid w:val="007C09BA"/>
    <w:rsid w:val="007C4CFF"/>
    <w:rsid w:val="007D4259"/>
    <w:rsid w:val="007D64A1"/>
    <w:rsid w:val="007E2075"/>
    <w:rsid w:val="007F57A6"/>
    <w:rsid w:val="007F612D"/>
    <w:rsid w:val="00805625"/>
    <w:rsid w:val="00811141"/>
    <w:rsid w:val="0081203A"/>
    <w:rsid w:val="00817E27"/>
    <w:rsid w:val="00834142"/>
    <w:rsid w:val="008417FC"/>
    <w:rsid w:val="00847DE6"/>
    <w:rsid w:val="008509FE"/>
    <w:rsid w:val="008734E2"/>
    <w:rsid w:val="00875252"/>
    <w:rsid w:val="0088049E"/>
    <w:rsid w:val="00892E9B"/>
    <w:rsid w:val="008972D0"/>
    <w:rsid w:val="008A388A"/>
    <w:rsid w:val="008C601A"/>
    <w:rsid w:val="008E130B"/>
    <w:rsid w:val="008E15BC"/>
    <w:rsid w:val="008F3342"/>
    <w:rsid w:val="00901C59"/>
    <w:rsid w:val="00914B51"/>
    <w:rsid w:val="00917797"/>
    <w:rsid w:val="00935959"/>
    <w:rsid w:val="00940D56"/>
    <w:rsid w:val="00942DE5"/>
    <w:rsid w:val="00943C79"/>
    <w:rsid w:val="009503EF"/>
    <w:rsid w:val="0095407B"/>
    <w:rsid w:val="009545FA"/>
    <w:rsid w:val="00955FB7"/>
    <w:rsid w:val="00967158"/>
    <w:rsid w:val="00967A3B"/>
    <w:rsid w:val="0097533F"/>
    <w:rsid w:val="00981341"/>
    <w:rsid w:val="00982C7D"/>
    <w:rsid w:val="00995D9A"/>
    <w:rsid w:val="009A0B47"/>
    <w:rsid w:val="009A3124"/>
    <w:rsid w:val="009B0911"/>
    <w:rsid w:val="009B510C"/>
    <w:rsid w:val="009D2685"/>
    <w:rsid w:val="009D3459"/>
    <w:rsid w:val="009E6E2A"/>
    <w:rsid w:val="009F3075"/>
    <w:rsid w:val="00A000B9"/>
    <w:rsid w:val="00A015EB"/>
    <w:rsid w:val="00A021F9"/>
    <w:rsid w:val="00A0236B"/>
    <w:rsid w:val="00A035AA"/>
    <w:rsid w:val="00A04BE2"/>
    <w:rsid w:val="00A1006C"/>
    <w:rsid w:val="00A108B9"/>
    <w:rsid w:val="00A12997"/>
    <w:rsid w:val="00A20A0E"/>
    <w:rsid w:val="00A220C3"/>
    <w:rsid w:val="00A37B47"/>
    <w:rsid w:val="00A40733"/>
    <w:rsid w:val="00A478AD"/>
    <w:rsid w:val="00A611EE"/>
    <w:rsid w:val="00A62CD1"/>
    <w:rsid w:val="00A67461"/>
    <w:rsid w:val="00A75E42"/>
    <w:rsid w:val="00A774D3"/>
    <w:rsid w:val="00A77DF4"/>
    <w:rsid w:val="00A841CF"/>
    <w:rsid w:val="00A879E9"/>
    <w:rsid w:val="00A90DDD"/>
    <w:rsid w:val="00A9158A"/>
    <w:rsid w:val="00A92494"/>
    <w:rsid w:val="00AA0E1B"/>
    <w:rsid w:val="00AA3899"/>
    <w:rsid w:val="00AC18E8"/>
    <w:rsid w:val="00AC4F63"/>
    <w:rsid w:val="00AE1043"/>
    <w:rsid w:val="00AE6B5F"/>
    <w:rsid w:val="00AE7569"/>
    <w:rsid w:val="00AF42B1"/>
    <w:rsid w:val="00B03ECA"/>
    <w:rsid w:val="00B05828"/>
    <w:rsid w:val="00B05BC4"/>
    <w:rsid w:val="00B226D2"/>
    <w:rsid w:val="00B30BA7"/>
    <w:rsid w:val="00B423E5"/>
    <w:rsid w:val="00B466A4"/>
    <w:rsid w:val="00B47F98"/>
    <w:rsid w:val="00B507AE"/>
    <w:rsid w:val="00B514E6"/>
    <w:rsid w:val="00B5154D"/>
    <w:rsid w:val="00B5490B"/>
    <w:rsid w:val="00B5578B"/>
    <w:rsid w:val="00B55AF0"/>
    <w:rsid w:val="00B570F4"/>
    <w:rsid w:val="00B661CD"/>
    <w:rsid w:val="00B71701"/>
    <w:rsid w:val="00B7403F"/>
    <w:rsid w:val="00B76193"/>
    <w:rsid w:val="00B8477E"/>
    <w:rsid w:val="00B849E4"/>
    <w:rsid w:val="00B85ABE"/>
    <w:rsid w:val="00B87B42"/>
    <w:rsid w:val="00B95488"/>
    <w:rsid w:val="00BA0977"/>
    <w:rsid w:val="00BA1A2D"/>
    <w:rsid w:val="00BB1D54"/>
    <w:rsid w:val="00BB363D"/>
    <w:rsid w:val="00BB51E5"/>
    <w:rsid w:val="00BB5923"/>
    <w:rsid w:val="00BC03CB"/>
    <w:rsid w:val="00BC20DF"/>
    <w:rsid w:val="00BD72A1"/>
    <w:rsid w:val="00BE0866"/>
    <w:rsid w:val="00BE33CD"/>
    <w:rsid w:val="00BE7CE5"/>
    <w:rsid w:val="00BF01C7"/>
    <w:rsid w:val="00BF1A99"/>
    <w:rsid w:val="00BF3C86"/>
    <w:rsid w:val="00BF4D49"/>
    <w:rsid w:val="00BF73DA"/>
    <w:rsid w:val="00C07861"/>
    <w:rsid w:val="00C13EE3"/>
    <w:rsid w:val="00C23656"/>
    <w:rsid w:val="00C44CF7"/>
    <w:rsid w:val="00C5166F"/>
    <w:rsid w:val="00C5380A"/>
    <w:rsid w:val="00C6130C"/>
    <w:rsid w:val="00C76C95"/>
    <w:rsid w:val="00C84122"/>
    <w:rsid w:val="00C91B04"/>
    <w:rsid w:val="00C91B62"/>
    <w:rsid w:val="00C937E3"/>
    <w:rsid w:val="00C954EC"/>
    <w:rsid w:val="00C970B3"/>
    <w:rsid w:val="00C97308"/>
    <w:rsid w:val="00CB3658"/>
    <w:rsid w:val="00CB5A92"/>
    <w:rsid w:val="00CC73E9"/>
    <w:rsid w:val="00CC7C6A"/>
    <w:rsid w:val="00CD49BC"/>
    <w:rsid w:val="00CD5565"/>
    <w:rsid w:val="00CD56A4"/>
    <w:rsid w:val="00CD6CFF"/>
    <w:rsid w:val="00CE44A3"/>
    <w:rsid w:val="00CF0CE0"/>
    <w:rsid w:val="00CF283F"/>
    <w:rsid w:val="00D013D7"/>
    <w:rsid w:val="00D12E73"/>
    <w:rsid w:val="00D13C78"/>
    <w:rsid w:val="00D14300"/>
    <w:rsid w:val="00D145FA"/>
    <w:rsid w:val="00D2330A"/>
    <w:rsid w:val="00D278A2"/>
    <w:rsid w:val="00D32104"/>
    <w:rsid w:val="00D350A4"/>
    <w:rsid w:val="00D35A03"/>
    <w:rsid w:val="00D364A0"/>
    <w:rsid w:val="00D40B1F"/>
    <w:rsid w:val="00D44612"/>
    <w:rsid w:val="00D47305"/>
    <w:rsid w:val="00D509CF"/>
    <w:rsid w:val="00D52D80"/>
    <w:rsid w:val="00D53E26"/>
    <w:rsid w:val="00D55051"/>
    <w:rsid w:val="00D80563"/>
    <w:rsid w:val="00D82798"/>
    <w:rsid w:val="00D939E6"/>
    <w:rsid w:val="00D96E98"/>
    <w:rsid w:val="00DA1FCB"/>
    <w:rsid w:val="00DA4920"/>
    <w:rsid w:val="00DA717B"/>
    <w:rsid w:val="00DB5E41"/>
    <w:rsid w:val="00DB6B74"/>
    <w:rsid w:val="00DC0D2B"/>
    <w:rsid w:val="00DC3EB8"/>
    <w:rsid w:val="00DD1728"/>
    <w:rsid w:val="00DD3689"/>
    <w:rsid w:val="00DD52FE"/>
    <w:rsid w:val="00DD6EB2"/>
    <w:rsid w:val="00DE3CEF"/>
    <w:rsid w:val="00DE7571"/>
    <w:rsid w:val="00DF3F20"/>
    <w:rsid w:val="00DF406B"/>
    <w:rsid w:val="00DF4948"/>
    <w:rsid w:val="00E03CE2"/>
    <w:rsid w:val="00E17F9D"/>
    <w:rsid w:val="00E2256D"/>
    <w:rsid w:val="00E24AF6"/>
    <w:rsid w:val="00E25C28"/>
    <w:rsid w:val="00E40BEF"/>
    <w:rsid w:val="00E5381E"/>
    <w:rsid w:val="00E57DB3"/>
    <w:rsid w:val="00E62355"/>
    <w:rsid w:val="00E82DB8"/>
    <w:rsid w:val="00E87F91"/>
    <w:rsid w:val="00E90579"/>
    <w:rsid w:val="00E9344C"/>
    <w:rsid w:val="00E93BDA"/>
    <w:rsid w:val="00E94800"/>
    <w:rsid w:val="00E95D5B"/>
    <w:rsid w:val="00E966B4"/>
    <w:rsid w:val="00EA48EB"/>
    <w:rsid w:val="00EA6940"/>
    <w:rsid w:val="00EB126E"/>
    <w:rsid w:val="00EC7842"/>
    <w:rsid w:val="00ED46F5"/>
    <w:rsid w:val="00ED5170"/>
    <w:rsid w:val="00ED5798"/>
    <w:rsid w:val="00ED58EF"/>
    <w:rsid w:val="00ED79A4"/>
    <w:rsid w:val="00EE07BD"/>
    <w:rsid w:val="00EE393C"/>
    <w:rsid w:val="00EF2C9F"/>
    <w:rsid w:val="00EF6AB2"/>
    <w:rsid w:val="00EF6F47"/>
    <w:rsid w:val="00F00209"/>
    <w:rsid w:val="00F042C0"/>
    <w:rsid w:val="00F07985"/>
    <w:rsid w:val="00F13386"/>
    <w:rsid w:val="00F16DFA"/>
    <w:rsid w:val="00F2006D"/>
    <w:rsid w:val="00F23982"/>
    <w:rsid w:val="00F342A4"/>
    <w:rsid w:val="00F40562"/>
    <w:rsid w:val="00F46D3D"/>
    <w:rsid w:val="00F50636"/>
    <w:rsid w:val="00F57561"/>
    <w:rsid w:val="00F658C9"/>
    <w:rsid w:val="00F73CD2"/>
    <w:rsid w:val="00F74915"/>
    <w:rsid w:val="00F74F45"/>
    <w:rsid w:val="00F91B03"/>
    <w:rsid w:val="00F9440F"/>
    <w:rsid w:val="00FA0F9C"/>
    <w:rsid w:val="00FB0AB1"/>
    <w:rsid w:val="00FB37AA"/>
    <w:rsid w:val="00FB5B97"/>
    <w:rsid w:val="00FB62CC"/>
    <w:rsid w:val="00FB6373"/>
    <w:rsid w:val="00FB7E92"/>
    <w:rsid w:val="00FC0D0D"/>
    <w:rsid w:val="00FC3B8C"/>
    <w:rsid w:val="00FC59DC"/>
    <w:rsid w:val="00FD2499"/>
    <w:rsid w:val="00FD3B22"/>
    <w:rsid w:val="00FD511F"/>
    <w:rsid w:val="00FE19D1"/>
    <w:rsid w:val="00FE24E5"/>
    <w:rsid w:val="00FE4162"/>
    <w:rsid w:val="00FE7594"/>
    <w:rsid w:val="00FF22B3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31"/>
    <w:pPr>
      <w:spacing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0F6C31"/>
    <w:pPr>
      <w:spacing w:after="0"/>
    </w:pPr>
  </w:style>
  <w:style w:type="character" w:styleId="a4">
    <w:name w:val="Hyperlink"/>
    <w:basedOn w:val="a0"/>
    <w:uiPriority w:val="99"/>
    <w:rsid w:val="000F6C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6C31"/>
    <w:pPr>
      <w:spacing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65FA9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A9"/>
    <w:rPr>
      <w:rFonts w:ascii="Tahoma" w:eastAsia="Calibri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9"/>
    <w:uiPriority w:val="99"/>
    <w:rsid w:val="00C5380A"/>
    <w:rPr>
      <w:rFonts w:ascii="Times New Roman" w:eastAsia="Calibri" w:hAnsi="Times New Roman" w:cs="Times New Roman"/>
      <w:sz w:val="28"/>
      <w:szCs w:val="28"/>
    </w:rPr>
  </w:style>
  <w:style w:type="paragraph" w:styleId="a9">
    <w:name w:val="header"/>
    <w:basedOn w:val="a"/>
    <w:link w:val="a8"/>
    <w:uiPriority w:val="99"/>
    <w:unhideWhenUsed/>
    <w:rsid w:val="00C5380A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b"/>
    <w:uiPriority w:val="99"/>
    <w:rsid w:val="00C5380A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a"/>
    <w:uiPriority w:val="99"/>
    <w:unhideWhenUsed/>
    <w:rsid w:val="00C5380A"/>
    <w:pPr>
      <w:tabs>
        <w:tab w:val="center" w:pos="4677"/>
        <w:tab w:val="right" w:pos="9355"/>
      </w:tabs>
      <w:spacing w:after="0"/>
    </w:pPr>
  </w:style>
  <w:style w:type="paragraph" w:customStyle="1" w:styleId="ConsPlusNonformat">
    <w:name w:val="ConsPlusNonformat"/>
    <w:rsid w:val="007E20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31"/>
    <w:pPr>
      <w:spacing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0F6C31"/>
    <w:pPr>
      <w:spacing w:after="0"/>
    </w:pPr>
  </w:style>
  <w:style w:type="character" w:styleId="a4">
    <w:name w:val="Hyperlink"/>
    <w:basedOn w:val="a0"/>
    <w:uiPriority w:val="99"/>
    <w:rsid w:val="000F6C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F6C31"/>
    <w:pPr>
      <w:spacing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65FA9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FA9"/>
    <w:rPr>
      <w:rFonts w:ascii="Tahoma" w:eastAsia="Calibri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9"/>
    <w:uiPriority w:val="99"/>
    <w:rsid w:val="00C5380A"/>
    <w:rPr>
      <w:rFonts w:ascii="Times New Roman" w:eastAsia="Calibri" w:hAnsi="Times New Roman" w:cs="Times New Roman"/>
      <w:sz w:val="28"/>
      <w:szCs w:val="28"/>
    </w:rPr>
  </w:style>
  <w:style w:type="paragraph" w:styleId="a9">
    <w:name w:val="header"/>
    <w:basedOn w:val="a"/>
    <w:link w:val="a8"/>
    <w:uiPriority w:val="99"/>
    <w:unhideWhenUsed/>
    <w:rsid w:val="00C5380A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b"/>
    <w:uiPriority w:val="99"/>
    <w:rsid w:val="00C5380A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a"/>
    <w:uiPriority w:val="99"/>
    <w:unhideWhenUsed/>
    <w:rsid w:val="00C5380A"/>
    <w:pPr>
      <w:tabs>
        <w:tab w:val="center" w:pos="4677"/>
        <w:tab w:val="right" w:pos="9355"/>
      </w:tabs>
      <w:spacing w:after="0"/>
    </w:pPr>
  </w:style>
  <w:style w:type="paragraph" w:customStyle="1" w:styleId="ConsPlusNonformat">
    <w:name w:val="ConsPlusNonformat"/>
    <w:rsid w:val="007E20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3199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</Company>
  <LinksUpToDate>false</LinksUpToDate>
  <CharactersWithSpaces>21397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Арсеньевна Корнилова</dc:creator>
  <cp:lastModifiedBy>Юрий Игоревич Юруть</cp:lastModifiedBy>
  <cp:revision>2</cp:revision>
  <cp:lastPrinted>2019-10-15T06:32:00Z</cp:lastPrinted>
  <dcterms:created xsi:type="dcterms:W3CDTF">2019-10-17T13:27:00Z</dcterms:created>
  <dcterms:modified xsi:type="dcterms:W3CDTF">2019-10-17T13:27:00Z</dcterms:modified>
</cp:coreProperties>
</file>