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сентября 2015 г. N 972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ПОЛОЖЕНИЯ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ЗОНАХ ОХРАНЫ ОБЪЕКТОВ КУЛЬТУРНОГО НАСЛЕДИЯ (ПАМЯТНИКОВ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ИСТОРИИ И КУЛЬТУРЫ) НАРОДОВ РОССИЙСКОЙ ФЕДЕРАЦИИ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 ПРИЗНАНИИ УТРАТИВШИМИ СИЛУ ОТДЕЛЬНЫХ ПОЛОЖЕНИЙ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НОРМАТИВНЫХ ПРАВОВЫХ АКТОВ ПРАВИТЕЛЬСТВА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зонах охраны объектов культурного наследия (памятников истории и культуры) народов Российской Федерации.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 апреля 2008 г. N 315 "Об утверждении Положения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2008, N 18, ст. 2053);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27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"О внесении изменений в некоторые акты Правительства Российской Федерации" (Собрание законодательства Российской Федерации, 2008, N 47, ст. 5481);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91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октября 2010 г. N 794 "О внесении изменений в Положение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41, ст. 5249);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7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сентября 2015 г. N 972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ЗОНАХ ОХРАНЫ ОБЪЕКТОВ КУЛЬТУРНОГО НАСЛЕДИЯ (ПАМЯТНИКОВ</w:t>
      </w:r>
    </w:p>
    <w:p w:rsidR="004562A7" w:rsidRDefault="004562A7" w:rsidP="004562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ИСТОРИИ И КУЛЬТУРЫ) НАРОДОВ РОССИЙСКОЙ ФЕДЕРАЦИИ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устанавливает порядок разработки, согласования и утверждения проекта зон охраны объектов культурного наследия (памятников истории и культуры) народов Российской Федерации (далее - объекты культурного наследия), проекта объединенной зоны охраны объектов культурного наследия, требования к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режимам использования земель</w:t>
        </w:r>
      </w:hyperlink>
      <w:r>
        <w:rPr>
          <w:rFonts w:ascii="Arial" w:hAnsi="Arial" w:cs="Arial"/>
          <w:sz w:val="20"/>
          <w:szCs w:val="20"/>
        </w:rPr>
        <w:t xml:space="preserve"> и общие принципы установления требований к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градостроительным регламентам</w:t>
        </w:r>
      </w:hyperlink>
      <w:r>
        <w:rPr>
          <w:rFonts w:ascii="Arial" w:hAnsi="Arial" w:cs="Arial"/>
          <w:sz w:val="20"/>
          <w:szCs w:val="20"/>
        </w:rPr>
        <w:t xml:space="preserve"> в границах территорий указанных зон.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 территории, сопряженной с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в его исторической среде может быть установлена одна или несколько зон охраны: охранная зона, зона регулирования застройки и хозяйственной деятельности, зона охраняемого природного ландшафта.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зоны, единой зоны регулирования застройки и хозяйственной деятельности и единой зоны охраняемого природного ландшафта (далее - объединенная зона охраны объектов культурного наследия).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Разработка проектов зон охраны объектов культурного наследия, проекта объединенной зоны охраны объектов культурного наследия осуществляется физическими или юридическими лицами на основе материалов историко-архитектурных, историко-градостроительных и архивных исследований (далее - историко-культурные исследования), а также с использованием данных государственного кадастра недвижимости при их наличии.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3"/>
      <w:bookmarkEnd w:id="1"/>
      <w:r>
        <w:rPr>
          <w:rFonts w:ascii="Arial" w:hAnsi="Arial" w:cs="Arial"/>
          <w:sz w:val="20"/>
          <w:szCs w:val="20"/>
        </w:rPr>
        <w:t>4. Состав зон охраны объектов культурного наследия определяется проектом зон охраны объектов культурного наследия, разрабатываемым исходя из материалов историко-культурных исследований,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Материалы историко-культурных исследований формируются на основании следующих данных: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историко-культурный опорный план населенного пункта, на территории которого находится объект культурного наследия либо группа объектов культурного наследия, или фрагмент указанного плана;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объектах культурного наследия, выявленных объектах культурного наследия, установленных территориях и зонах охраны объектов культурного наследия, расположенных на территории предполагаемого проектирования зон охраны, в отношении которой проведены историко-культурные исследования;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материалы ранее разработанных проектов зон охраны объектов культурного наследия, расположенных на территории населенного пункта, в отношении которого проведены историко-культурные исследования, либо на межселенных территориях в случае, если историко-культурные исследования проведены в отношении отдельно расположенного объекта культурного наследия;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материалы ландшафтно-визуального анализа композиционных связей объекта (объектов) культурного наследия, окружающей застройки и ландшафтного окружения;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материалы, необходимые для обоснования и разработки проекта зон охраны объектов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Решение о разработке проекта объединенной зоны охраны объектов культурного наследия принимается органами исполнительной власти субъектов Российской Федерации, а в отношении объектов культурного наследия федерального значения, признанных особо ценными объектами культурного наследия народов Российской Федерации или включенных в Список всемирного наследия, - Министерством культуры Российской Федерации.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Проект зон охраны объекта культурного наследия и проект объединенной зоны охраны объектов культурного наследия представляют собой документацию в текстовой форме и в виде карт (схем) границ,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требований к градостроительным регламентам в границах данных зон.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 Обозначение указанных линий, а также координат характерных точек границ зон охраны объекта культурного наследия на картах (схемах) должно позволять однозначно определить границы зон охраны объекта культурного наследия с нормативным значением точности, предусмотренным для ведения государственного кадастра недвижимости.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Границы зон охраны объекта культурного наследия могут не совпадать с границами территориальных зон и границами земельных участков.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Разработка проектов зон охраны объектов культурного наследия и проектов объединенной зоны охраны объектов культурного наследия, материалов историко-культурных исследований, обосновывающих необходимость разработки проектов зон охраны объектов культурного наследия, включается в соответствующие федеральные и региональные целевые программы, в которых предусматриваются мероприятия по сохранению, использованию, популяризации и государственной охране объектов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проектов зон охраны объектов культурного наследия и проектов объединенной зоны охраны объектов культурного наследия может также осуществляться по инициативе и за счет средств органов местного самоуправления, собственников или пользователей объектов культурного наследия, правообладателей земельных участков, расположенных в границах зон охраны объектов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Разработку проектов зон охраны объектов культурного наследия и проектов объединенной зоны охраны объектов культурного наследия организуют Министерство культуры Российской Федерации, органы государственной власти субъектов Российской Федерации и органы местного самоуправления.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Министерство культуры Российской Федерации дает методические указания по подготовке материалов, указанных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разработке на их основе проектов зон охраны объектов культурного наследия, проектов объединенной зоны охраны объектов культурного наследия, определяет порядок согласования (а в случае, определенном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- порядок утверждения) с указанным Министерством проектов зон охраны объектов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Режим использования земель и требования к градостроительным регламентам в границах охранной зоны, в том числе единой охранной зоны, устанавливаются с учетом следующих требований: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и (или) природной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и (или) природной среды);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на размещение рекламы, вывесок, временных построек и объектов (автостоянок, киосков, навесов);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Режим использования земель и требования к градостроительным регламентам в границах зоны регулирования застройки и хозяйственной деятельности, в том числе единой зоны регулирования застройки и хозяйственной деятельности, устанавливаются с учетом следующих требований: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ограничение строительства, необходимое для обеспечения сохранности объекта культурного наследия в его исторической среде,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иные требования, необходимые для обеспечения сохранности объекта культурного наследия в его историко-градостроительной и природной среде.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Режим использования земель и требования к градостроительным регламентам в границах зоны охраняемого природного ландшафта, в том числе единой зоны охраняемого природного ландшафта, устанавливаются с учетом следующих требований: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запрещение строительства объектов капитального строительства, ограничение хозяйственной деятельности,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 (за исключением работ по благоустройству территории и размещению малых архитектурных форм);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сохранение качества окружающей среды, необходимого для обеспечения сохранности и восстановления (регенерации) охраняемого природного ландшафта;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иные требования, необходимые для сохранения и восстановления (регенерации) охраняемого природного ландшафта.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Проект зон охраны объекта культурного наследия, проект объединенной зоны охраны объектов культурного наследия представляются в соответствующий орган государственной власти вместе с </w:t>
      </w:r>
      <w:r>
        <w:rPr>
          <w:rFonts w:ascii="Arial" w:hAnsi="Arial" w:cs="Arial"/>
          <w:sz w:val="20"/>
          <w:szCs w:val="20"/>
        </w:rPr>
        <w:lastRenderedPageBreak/>
        <w:t xml:space="preserve">обосновывающими материалами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заключением</w:t>
        </w:r>
      </w:hyperlink>
      <w:r>
        <w:rPr>
          <w:rFonts w:ascii="Arial" w:hAnsi="Arial" w:cs="Arial"/>
          <w:sz w:val="20"/>
          <w:szCs w:val="20"/>
        </w:rPr>
        <w:t xml:space="preserve"> государственной историко-культурной экспертизы, а также с результатами общественного обсуждения.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 xml:space="preserve">13. На основании проекта зон охраны (объединенной зоны охраны) объекта культурного наследия федерального значения, признанного особо ценным объектом культурного наследия народов Российской Федерации или включенного в Список всемирного наследия, Министерство культуры Российской Федерации по согласованию с Министерством строительства и жилищно-коммунального хозяйства Российской Федерации при наличии положительного заключения государственной историко-культурной экспертизы и заключения соответствующего органа исполнительной власти субъекта Российской Федерации, уполномоченного в области государственной охраны объектов культурного наследия, предусмотренного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объектах культурного наследия (памятниках истории и культуры) народов Российской Федерации", утверждает своим правовым актом границы зон охраны соответствующего объекта культурного наследия, а также режимы использования земель и требования к градостроительным регламентам в границах данных зон.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границы зон охраны объекта культурного наследия, а также режим использования земель и требования к градостроительным регламентам в границах данных зон в случае их нахождения на территории национального парка подлежат согласованию с Министерством природных ресурсов и экологии Российской Федерации.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На основании проекта зон охраны объекта культурного наследия федерального значения, проекта объединенной зоны охраны объектов культурного наследия с учетом наличия положительного заключения государственной историко-культурной экспертизы соответствующий орган государственной власти субъекта Российской Федерации утверждает правовым актом, согласованным с Министерством культуры Российской Федерации, границы зон охраны объекта культурного наследия (за исключением границ зон охраны особо ценного объекта культурного наследия народов Российской Федерации или объекта культурного наследия, включенного в Список всемирного наследия), режимы использования земель и требования к градостроительным регламентам в границах данных зон.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согласования с Министерством культуры Российской Федерации границ зон охраны объекта культурного наследия, режимов использования земель и требований к градостроительным регламентам в границах данных зон орган исполнительной власти субъекта Российской Федерации, уполномоченный в области государственной охраны объектов культурного наследия, представляет в Министерство культуры Российской Федерации: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правового акта об утверждении границ зон охраны объектов культурного наследия, режимов использования земель и требований к градостроительным регламентам в указанных границах;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зон охраны объекта культурного наследия;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результатах рассмотрения проектов, указанных в абзаце первом настоящего пункта, в органе исполнительной власти субъекта Российской Федерации, уполномоченном в области государственной охраны объектов культурного наследия;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государственной историко-культурной экспертизы.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На основании проекта зон охраны объекта культурного наследия регионального или местного (муниципального) значения с учетом наличия положительного заключения государственной историко-культурной экспертизы границы зон охраны соответствующего объекта культурного наследия, режимы использования земель и требования к градостроительным регламентам в границах данных зон утверждаются правовым актом органа государственной власти субъекта Российской Федерации в порядке, установленном законом субъекта Российской Федерации, на территории которого расположен данный объект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Сведения о границах зон охраны объекта культурного наследия, объединенной зоны охраны объектов культурного наследия должны содержать текстовое и графическое описания местоположения границ зон охраны объекта культурного наследия (в виде карты (схемы) границ), перечень координат характерных точек этих границ в системе координат, установленной для ведения государственного кадастра недвижимости.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границах зон охраны объекта культурного наследия, об ограничениях использования объекта недвижимого имущества, находящегося в указанных границах, учитываются в государственном </w:t>
      </w:r>
      <w:r>
        <w:rPr>
          <w:rFonts w:ascii="Arial" w:hAnsi="Arial" w:cs="Arial"/>
          <w:sz w:val="20"/>
          <w:szCs w:val="20"/>
        </w:rPr>
        <w:lastRenderedPageBreak/>
        <w:t>кадастре недвижимости в соответствии с законодательством Российской Федерации о государственном кадастре недвижимости. Отсутствие в государственном кадастре недвижимости сведений, указанных в настоящем пункте, не является основанием для несоблюдения требований к осуществлению деятельности в границах зон охраны объектов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городского округа или муниципального района, на территории которого расположены зоны, предусмотренные указанным решением, для размещения в информационной системе обеспечения градостроительной деятельности.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зон.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Информация об утвержденных границах зон охраны объекта культурного наследия (объединенной зоны охраны), режимах использования земель и требованиях к градостроительным регламентам в границах данных зон в обязательном порядке размещается органом государственной власти, утвердившим границы зон охраны объекта культурного наследия (объединенной зоны охраны), в федеральной государственной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информационной системе</w:t>
        </w:r>
      </w:hyperlink>
      <w:r>
        <w:rPr>
          <w:rFonts w:ascii="Arial" w:hAnsi="Arial" w:cs="Arial"/>
          <w:sz w:val="20"/>
          <w:szCs w:val="20"/>
        </w:rPr>
        <w:t xml:space="preserve"> территориального планирования, а также направляется им в орган кадастрового учета для внесения в государственный кадастр недвижимости.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Утвержденные границы зон охраны объекта культурного наследия (объединенной зоны охраны),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При отнесении объекта недвижимого имущества, расположенного в пределах территорий объединенной зоны охраны объектов культурного наследия, к памятникам истории и культуры ранее утвержденные границы зон охраны объекта культурного наследия, режимы использования земель и градостроительные регламенты в границах данных зон подлежат необходимому уточнению в порядке, установленном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Расположенные в пределах территорий зон охраны объектов культурного наследия объекты капитального строительства, предельные параметры которых не соответствуют режимам использования земель или градостроительным регламентам, установленным в границах данных зон, используются в соответствии с этими режимами использования земель и градостроительными регламентами с даты вступления в силу акта органа государственной власти об утверждении зон охраны объектов культурного наследия, предусматривающего установление таких режимов использования земель и градостроительных регламентов.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регламентами, установленными в границах зон охраны объекта культурного наследия, или путем уменьшения их несоответствия установленным предельным параметрам разрешенного строительства.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Режимы использования земель и требования к градостроительным регламентам в границах зон охраны объекта культурного наследия не применяются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правового акта об утверждении зон охраны объекта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0"/>
      <w:bookmarkEnd w:id="3"/>
      <w:r>
        <w:rPr>
          <w:rFonts w:ascii="Arial" w:hAnsi="Arial" w:cs="Arial"/>
          <w:sz w:val="20"/>
          <w:szCs w:val="20"/>
        </w:rPr>
        <w:t xml:space="preserve">21. Изменение зон охраны объекта культурного наследия, в том числе их границ, режимов использования земель и градостроительных регламентов в границах данных зон, осуществляется путем </w:t>
      </w:r>
      <w:r>
        <w:rPr>
          <w:rFonts w:ascii="Arial" w:hAnsi="Arial" w:cs="Arial"/>
          <w:sz w:val="20"/>
          <w:szCs w:val="20"/>
        </w:rPr>
        <w:lastRenderedPageBreak/>
        <w:t>разработки нового проекта зон охраны объекта культурного наследия (за исключением случаев исправления технической ошибки) в порядке, установленном настоящим Положением.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объединенной зоны охраны, в том числе ее границ, режимов использования земель и градостроительных регламентов в границах данных зон, осуществляется путем корректировки только в случае отнесения объекта недвижимого имущества, расположенного в пределах территорий объединенной зоны охраны объектов культурного наследия, к памятникам истории и культуры.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изменении категории историко-культурного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зон. При необходимости изменение зон охраны такого объекта культурного наследия и их утверждение осуществляются в порядке, установленном настоящим Положением.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Федерации, а также его перемещении решение об утверждении границ его зон охраны, режимов использования земель и требований к градостроительным регламентам в границах данных зон утрачивает силу в отношении этого объекта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объединенной зоны охраны, либо его перемещении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зоны охраны другого объекта культурного наследия, перемещении объекта культурного наследия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решения об отказе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наследия, расположенный в границах зоны охраны объекта культурного наследия, в пределах территории такого выявленного объекта культурного наследия устанавливаются режим использования земель и градостроительный регламент, утвержденные в границах данной зоны.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В случае распространения на одну и ту же территорию в границах зон охраны объекта культурного наследия разных режимов использования земель и градостроительных регламентов на указанной территории действуют более строгие режимы использования земель и градостроительные регламенты вне зависимости от уровня и даты принятия акта органа государственной власти, утвердившего указанные режимы использования земель, требования к градостроительным регламентам и категории историко-культурного значения объекта культурного наследия.</w:t>
      </w:r>
    </w:p>
    <w:p w:rsidR="004562A7" w:rsidRDefault="004562A7" w:rsidP="004562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Копии актов органа государственной власти субъекта Российской Федерации об утверждении зон охраны объектов культурного наследия федерального значения, объединенной зоны охраны объектов культурного наследия, включая текстовое и графическое приложения к ним, направляются в Министерство культуры Российской Федерации в 15-дневный срок с даты их вступления в силу.</w:t>
      </w: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62A7" w:rsidRDefault="004562A7" w:rsidP="004562A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64BA5" w:rsidRDefault="00264BA5">
      <w:bookmarkStart w:id="4" w:name="_GoBack"/>
      <w:bookmarkEnd w:id="4"/>
    </w:p>
    <w:sectPr w:rsidR="00264BA5" w:rsidSect="00E778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C1"/>
    <w:rsid w:val="00264BA5"/>
    <w:rsid w:val="004562A7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4D11E89A160AA5141C2CC5A05DD17FFD4CC5EC70A3592C5592683823A4F1BBDBB73BA8C7D08301E4CE8649AA2B934F4904E16A009F04BiA52H" TargetMode="External"/><Relationship Id="rId13" Type="http://schemas.openxmlformats.org/officeDocument/2006/relationships/hyperlink" Target="consultantplus://offline/ref=F6A4D11E89A160AA5141C2CC5A05DD17FDD8CE5AC0083592C5592683823A4F1BBDBB73BA8C7D0C3E164CE8649AA2B934F4904E16A009F04BiA5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A4D11E89A160AA5141C2CC5A05DD17FFD4C95ECB0E3592C5592683823A4F1BAFBB2BB68E7517361E59BE35DCiF57H" TargetMode="External"/><Relationship Id="rId12" Type="http://schemas.openxmlformats.org/officeDocument/2006/relationships/hyperlink" Target="consultantplus://offline/ref=F6A4D11E89A160AA5141C2CC5A05DD17FDD8CE5AC0093592C5592683823A4F1BBDBB73BC8F765D675B12B137D6E9B437E28C4E15iB5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A4D11E89A160AA5141C2CC5A05DD17FDD8CE5AC0083592C5592683823A4F1BBDBB73B98E7F02624E03E938DCFFAA36FD904C17BCi05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4D11E89A160AA5141C2CC5A05DD17FDDEC559C6003592C5592683823A4F1BBDBB73BA8C7D0B341C4CE8649AA2B934F4904E16A009F04BiA52H" TargetMode="External"/><Relationship Id="rId11" Type="http://schemas.openxmlformats.org/officeDocument/2006/relationships/hyperlink" Target="consultantplus://offline/ref=F6A4D11E89A160AA5141C2CC5A05DD17FFD4CF5FC70F3592C5592683823A4F1BBDBB73BA8C7D09341A4CE8649AA2B934F4904E16A009F04BiA5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A4D11E89A160AA5141C2CC5A05DD17FDDEC559C6003592C5592683823A4F1BBDBB73BE847402624E03E938DCFFAA36FD904C17BCi05BH" TargetMode="External"/><Relationship Id="rId10" Type="http://schemas.openxmlformats.org/officeDocument/2006/relationships/hyperlink" Target="consultantplus://offline/ref=F6A4D11E89A160AA5141C2CC5A05DD17FFDCC95CC30C3592C5592683823A4F1BAFBB2BB68E7517361E59BE35DCiF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4D11E89A160AA5141C2CC5A05DD17FFDBC559C60F3592C5592683823A4F1BBDBB73BA8C7D0D361D4CE8649AA2B934F4904E16A009F04BiA52H" TargetMode="External"/><Relationship Id="rId14" Type="http://schemas.openxmlformats.org/officeDocument/2006/relationships/hyperlink" Target="consultantplus://offline/ref=F6A4D11E89A160AA5141C2CC5A05DD17FDDEC559C6003592C5592683823A4F1BBDBB73BA8C7D0B361E4CE8649AA2B934F4904E16A009F04BiA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4242</Words>
  <Characters>24180</Characters>
  <Application>Microsoft Office Word</Application>
  <DocSecurity>0</DocSecurity>
  <Lines>201</Lines>
  <Paragraphs>56</Paragraphs>
  <ScaleCrop>false</ScaleCrop>
  <Company/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Игоревич Юруть</dc:creator>
  <cp:keywords/>
  <dc:description/>
  <cp:lastModifiedBy>Юрий Игоревич Юруть</cp:lastModifiedBy>
  <cp:revision>2</cp:revision>
  <dcterms:created xsi:type="dcterms:W3CDTF">2020-01-28T07:57:00Z</dcterms:created>
  <dcterms:modified xsi:type="dcterms:W3CDTF">2020-01-28T07:57:00Z</dcterms:modified>
</cp:coreProperties>
</file>