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A6" w:rsidRDefault="003566A6" w:rsidP="003566A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24 августа 2015 г. N 38656</w:t>
      </w:r>
    </w:p>
    <w:p w:rsidR="003566A6" w:rsidRDefault="003566A6" w:rsidP="003566A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6A6" w:rsidRDefault="003566A6" w:rsidP="003566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КУЛЬТУРЫ РОССИЙСКОЙ ФЕДЕРАЦИИ</w:t>
      </w:r>
    </w:p>
    <w:p w:rsidR="003566A6" w:rsidRDefault="003566A6" w:rsidP="003566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566A6" w:rsidRDefault="003566A6" w:rsidP="003566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3566A6" w:rsidRDefault="003566A6" w:rsidP="003566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4 июня 2015 г. N 1745</w:t>
      </w:r>
    </w:p>
    <w:p w:rsidR="003566A6" w:rsidRDefault="003566A6" w:rsidP="003566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566A6" w:rsidRDefault="003566A6" w:rsidP="003566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ТРЕБОВАНИЙ</w:t>
      </w:r>
    </w:p>
    <w:p w:rsidR="003566A6" w:rsidRDefault="003566A6" w:rsidP="003566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СОСТАВЛЕНИЮ ПРОЕКТОВ ГРАНИЦ ТЕРРИТОРИЙ ОБЪЕКТОВ</w:t>
      </w:r>
    </w:p>
    <w:p w:rsidR="003566A6" w:rsidRDefault="003566A6" w:rsidP="003566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КУЛЬТУРНОГО НАСЛЕДИЯ</w:t>
      </w: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3.1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2003, N 9, ст. 805; 2004, N 35, ст. 3607; 2005, N 23, ст. 2203; 2006, N 1, ст. 10; N 52 (ч. I), ст. 5498; 2007, N 1 (ч. I), ст. 21; N 27, ст. 3213; N 43, ст. 5084; N 46, ст. 5554; 2008, N 20, ст. 2251; N 29 (ч. I), ст. 3418; N 30 (ч. II), ст. 3616; 2009, N 51, ст. 6150; 2010, N 43, ст. 5450; N 49, ст. 6424; N 51 (ч. III), ст. 6810; 2011, N 30 (ч. I), ст. 4563; N 45, ст. 6331; N 47, ст. 6606; N 49 (ч. I), ст. 7015, ст. 7026; 2012, N 31, ст. 4322; N 47, ст. 6390; N 50 (ч. V), ст. 6960; 2013, N 17, ст. 2030; N 19, ст. 2331; N 30 (ч. I), ст. 4078; 2014, N 43, ст. 5799; N 49 (ч. VI), ст. 6928; 2015, N 10, ст. 1420) приказываю: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требования к составлению проектов границ территорий объектов культурного наследия согласно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исполнением настоящего приказа возложить на заместителя Министра Г.У. Пирумова.</w:t>
      </w: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В.Р.МЕДИНСКИЙ</w:t>
      </w: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культуры</w:t>
      </w: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4 июня 2015 г. N 1745</w:t>
      </w: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6A6" w:rsidRDefault="003566A6" w:rsidP="003566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ТРЕБОВАНИЯ</w:t>
      </w:r>
    </w:p>
    <w:p w:rsidR="003566A6" w:rsidRDefault="003566A6" w:rsidP="003566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СОСТАВЛЕНИЮ ПРОЕКТОВ ГРАНИЦ ТЕРРИТОРИЙ ОБЪЕКТОВ</w:t>
      </w:r>
    </w:p>
    <w:p w:rsidR="003566A6" w:rsidRDefault="003566A6" w:rsidP="003566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КУЛЬТУРНОГО НАСЛЕДИЯ</w:t>
      </w: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требования к составлению проектов границ территорий объектов культурного наследия (далее - Требования) определяют состав документации, необходимой для утверждения границ территорий объектов культурного наследия органами исполнительной власти, осуществляющими функции в сфере государственной охраны объектов культурного наследия.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3.1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(далее - Федеральный закон N 73-ФЗ).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Границами территории объекта культурного наследия являются линии, обозначающие территорию. Обозначение указанных линий, а также поворотных (характерных) точек границ территории объекта культурного наследия на картах (схемах) должно позволять однозначно определить границы территории объекта культурного наследия.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Разработка проекта границ территории объекта культурного наследия осуществляется физическими и/или юридическими лицами на основе необходимых историко-архитектурных, историко-градостроительных, архивных и археологических исследований (далее - историко-культурные исследования).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Границы территории объекта археологического наследия определяются на основании археологических полевых работ.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Разработка проекта границ территории объекта культурного наследия включается в соответствующие федеральные и региональные целевые программы сохранения, использования, популяризации и государственной охраны объектов культурного наследия.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Проект границ территории объекта культурного наследия представляет собой документацию в графической в виде карт (схем) и текстовой форме, а также включает материалы по их обоснованию и утверждению.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Материалы по обоснованию проекта границ территории объекта культурного наследия формируются по результатам проведенных историко-культурных исследований и могут включать: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материалы ранее разработанных проектов границ территорий объектов культурного наследия, в отношении которых проведены историко-культурные исследования;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сведения об объектах культурного наследия, выявленных объектах культурного наследия и объектах, обладающих признаками объектов культурного наследия, расположенных в границах исследуемой территории;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ситуационные планы землепользования с указанием границ современного землепользования;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особенности сложившейся структуры землепользования и современной градостроительной ситуации;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сведения о существующих зданиях, строениях, инженерных сооружениях и других объектах капитального и временного строительства в соответствии;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сведения о существующих природных объектах и территориях (водоемы, холмы, овраги, зеленые насаждения), а также иных природных объектах;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иные материалы, необходимые для обоснования проекта границ территории объекта культурного наследия.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Материалы для утверждения проектов границ территорий объектов культурного наследия включают: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текстовое описание границ территории объекта культурного наследия;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карту (схему) границ территории объекта культурного наследия, включая схему разбивки листов;</w:t>
      </w: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3566A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566A6" w:rsidRDefault="00356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3566A6" w:rsidRDefault="00356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1 января 2017 года Федеральным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03.07.2016 N 361-ФЗ внесены существенные изменения в Федеральный закон от 24.07.2007 N 221-ФЗ, с этого же срока действует Федеральный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13.07.2015 N 218-ФЗ.</w:t>
            </w:r>
          </w:p>
        </w:tc>
      </w:tr>
    </w:tbl>
    <w:p w:rsidR="003566A6" w:rsidRDefault="003566A6" w:rsidP="003566A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перечень координат поворотных (характерных) точек границ территории объекта культурного наследия в системе координат, установленной для ведения государственного кадастра недвижимости. В случаях, установленных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июля 2007 г. N 221-ФЗ "О государственном кадастре недвижимости" (Собрание законодательства Российской Федерации, 2008, N 30 (ч. I), ст. 3597; N 30 (ч. II), ст. 3616; 2009, N 1, ст. 19; N 19, ст. 2283; N 29, ст. 3582; N 52 (I ч.), ст. 6410; N 52 (I ч.), ст. 6419; 2011, N 1, ст. 47; N 23, ст. 3269; N 27, ст. 3880; N 30 (ч. I), ст. 4563; N 30 (ч. I), ст. 4594; N 30 (ч. I), ст. 4605; N 49 (ч. I), ст. 7024; N 49 (ч. V), ст. 7061; N 50, ст. 7365; 2012, N 31, ст. 4322; 2013, N 14, ст. 1651; N 23, ст. 2866; N 27, ст. 3477; N 30 (ч. I), ст. 4083; 2014, N 30 (ч. I), ст. 4218; N 30 (ч. I), ст. 4211; N 43, ст. 5799; N 43, ст. 5802; N 45, </w:t>
      </w:r>
      <w:r>
        <w:rPr>
          <w:rFonts w:ascii="Arial" w:hAnsi="Arial" w:cs="Arial"/>
          <w:sz w:val="20"/>
          <w:szCs w:val="20"/>
        </w:rPr>
        <w:lastRenderedPageBreak/>
        <w:t>ст. 6145; N 52 (ч. I), ст. 7558; 2015, N 1 (ч. I), ст. 39), могут применяться определенные в отношении кадастровых округов местные системы координат;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режим использования территории объекта культурного наследия.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Границы территории объекта культурного наследия могут не совпадать с границами земельных участков, территориальных зон, административными границами, а также границами охранных и защитных зон.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В границах территории объекта культурного наследия могут находиться земли, в отношении которых не проведен государственный кадастровый учет (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 2 статьи 3.1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73-ФЗ).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Разработанный проект границ территории объекта культурного наследия представляется в 2 экземплярах на рассмотрение в соответствующий орган исполнительной власти, осуществляющий полномочия в сфере государственной охраны культурного наследия указанного объекта.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По результатам рассмотрения представленных материалов орган исполнительной власти принимает решение о разработке нормативно-правового акта об утверждении границ территории объекта культурного наследия или в случае наличия замечаний к представленным материалам направляет их перечень заявителю, представившему указанные материалы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73-ФЗ.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Нормативно-правовой акт об утверждении границ территории объекта культурного наследия содержит текстовое и графическое (карта (схема)) описания местоположения границ объекта культурного наследия, перечень координат поворотных (характерных) точек и режим использования его территории.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Орган исполнительной власти, утвердивший границы территории объекта культурного наследия и режим ее использования, в соответствии с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73-ФЗ, осуществляет в соответствии с правилами организации документооборота учет и хранение всех полученных документов и материалов, связанных с установлением границ территории.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случае принятия нормативно-правового акта об утверждении границ территории объекта культурного наследия орган исполнительной власти направляет 1 экземпляр разработанного проекта границ территории объекта культурного наследия заявителю.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2"/>
      <w:bookmarkEnd w:id="1"/>
      <w:r>
        <w:rPr>
          <w:rFonts w:ascii="Arial" w:hAnsi="Arial" w:cs="Arial"/>
          <w:sz w:val="20"/>
          <w:szCs w:val="20"/>
        </w:rPr>
        <w:t>12. Сведения о границах территории объекта культурного наследия и режиме ее использования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 Отсутствие в государственном кадастре недвижимости сведений, указанных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настоящих Требований, не является основанием для несоблюдения требований к осуществлению деятельности в границах территории объектов культурного наследия.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Информация об утвержденных границах территории объекта культурного наследия и режиме ее использования земель размещается в федеральной государственной информационной системе территориального планирования, а также направляется для внесения сведений в единый государственный реестр объектов культурного наследия (памятников истории и культуры) народов Российской Федерации (далее - Реестр) и государственный кадастр недвижимости органом исполнительной власти, принявшим решение об утверждении указанных границ.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Утвержденные границы территории объекта культурного наследия, режим ее использования учитываются и отображаются в документах территориального планирования, правилах землепользования и застройки, документации по планировке территории, в которые вносятся изменения в установленном порядке.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Соблюдение режима использования территории объекта культурного наследия является обязательным при осуществлении строительной, хозяйственной и иной деятельности на его территории в соответствии с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73-ФЗ.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 исключении объекта культурного наследия из Реестра и/или при перемещении объекта культурного наследия нормативно-правовой акт об утверждении границ территории объекта культурного наследия и режиме ее использования признается утратившим силу.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15.1. В случае принятия решения об отказе во включении выявленного объекта культурного наследия в Реестр в качестве объекта культурного наследия федерального, регионального или местного (муниципального) значения соответствующий орган исполнительной власти принимает решение об исключении такого объекта из реестра выявленных объектов культурного наследия и отмене границ его территории.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9"/>
      <w:bookmarkEnd w:id="2"/>
      <w:r>
        <w:rPr>
          <w:rFonts w:ascii="Arial" w:hAnsi="Arial" w:cs="Arial"/>
          <w:sz w:val="20"/>
          <w:szCs w:val="20"/>
        </w:rPr>
        <w:t>16. Изменение утвержденных границ территории объекта культурного наследия осуществляется в случаях выявления документов или результатов историко-архитектурных, историко-градостроительных, архивных и археологических исследований,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(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 6 статьи 3.1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73-ФЗ).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0"/>
      <w:bookmarkEnd w:id="3"/>
      <w:r>
        <w:rPr>
          <w:rFonts w:ascii="Arial" w:hAnsi="Arial" w:cs="Arial"/>
          <w:sz w:val="20"/>
          <w:szCs w:val="20"/>
        </w:rPr>
        <w:t>17. Изменение границ территории объекта культурного наследия осуществляется путем разработки нового проекта научно-проектной документации в составе, установленном настоящими Требованиями.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Орган исполнительной власти, осуществляющий полномочия по государственной охране объекта культурного наследия, в отношении которого проводится изменение его границ, на основании материалов, указанных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пунктах 16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>
        <w:rPr>
          <w:rFonts w:ascii="Arial" w:hAnsi="Arial" w:cs="Arial"/>
          <w:sz w:val="20"/>
          <w:szCs w:val="20"/>
        </w:rPr>
        <w:t xml:space="preserve"> настоящих Требований, подготавливает проект изменений в нормативно-правовой акт об утверждении границ территории указанного объекта в соответствии с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73-ФЗ.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В случае исполнения переданных полномочий по государственной охране и невозможности внесения изменений в нормативно-правовой акт об утверждении границ территории объекта культурного наследия ввиду прекращения полномочий органа исполнительной власти, принявшего указанный нормативно-правовой акт, изменение границ объекта культурного наследия осуществляется путем разработки нового нормативно-правового акта уполномоченным органом исполнительной власти в соответствии с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73-ФЗ.</w:t>
      </w:r>
    </w:p>
    <w:p w:rsidR="003566A6" w:rsidRDefault="003566A6" w:rsidP="00356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Орган исполнительной власти, утвердивший новые границы территории объекта культурного наследия, направляет копию указанного нормативно-правового акта в орган государственной власти, прекративший осуществление полномочий по государственной охране указанного объекта, в целях признания предыдущего нормативно-правового акта утратившим силу.</w:t>
      </w: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6A6" w:rsidRDefault="003566A6" w:rsidP="00356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6A6" w:rsidRDefault="003566A6" w:rsidP="003566A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64BA5" w:rsidRDefault="00264BA5">
      <w:bookmarkStart w:id="4" w:name="_GoBack"/>
      <w:bookmarkEnd w:id="4"/>
    </w:p>
    <w:sectPr w:rsidR="00264BA5" w:rsidSect="00E7784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48"/>
    <w:rsid w:val="00264BA5"/>
    <w:rsid w:val="003566A6"/>
    <w:rsid w:val="00E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C8A62A09F92E10A905C0CC1A9B6742FFCABE513788541225D4A8B42E9BC2E09F46D51291258CDAB4CA7B9CD0AD74547CDAEBB205FD721p4CBI" TargetMode="External"/><Relationship Id="rId13" Type="http://schemas.openxmlformats.org/officeDocument/2006/relationships/hyperlink" Target="consultantplus://offline/ref=E2CC8A62A09F92E10A905C0CC1A9B6742EF6A5E21E788541225D4A8B42E9BC2E1BF4355D2B1A45CAA859F1E88Bp5C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CC8A62A09F92E10A905C0CC1A9B6742EF6A5E21E788541225D4A8B42E9BC2E09F46D522E11509EF803A6E58B57C4474ECDACBA3Cp5CDI" TargetMode="External"/><Relationship Id="rId12" Type="http://schemas.openxmlformats.org/officeDocument/2006/relationships/hyperlink" Target="consultantplus://offline/ref=E2CC8A62A09F92E10A905C0CC1A9B6742EF6A5E21E788541225D4A8B42E9BC2E1BF4355D2B1A45CAA859F1E88Bp5CFI" TargetMode="External"/><Relationship Id="rId17" Type="http://schemas.openxmlformats.org/officeDocument/2006/relationships/hyperlink" Target="consultantplus://offline/ref=E2CC8A62A09F92E10A905C0CC1A9B6742EF6A5E21E788541225D4A8B42E9BC2E1BF4355D2B1A45CAA859F1E88Bp5C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CC8A62A09F92E10A905C0CC1A9B6742EF6A5E21E788541225D4A8B42E9BC2E1BF4355D2B1A45CAA859F1E88Bp5C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C8A62A09F92E10A905C0CC1A9B6742EF6A5E21E788541225D4A8B42E9BC2E09F46D522113509EF803A6E58B57C4474ECDACBA3Cp5CDI" TargetMode="External"/><Relationship Id="rId11" Type="http://schemas.openxmlformats.org/officeDocument/2006/relationships/hyperlink" Target="consultantplus://offline/ref=E2CC8A62A09F92E10A905C0CC1A9B6742EF6A5E21E788541225D4A8B42E9BC2E09F46D522E17509EF803A6E58B57C4474ECDACBA3Cp5C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CC8A62A09F92E10A905C0CC1A9B6742EF6A5E21E788541225D4A8B42E9BC2E09F46D522116509EF803A6E58B57C4474ECDACBA3Cp5CDI" TargetMode="External"/><Relationship Id="rId10" Type="http://schemas.openxmlformats.org/officeDocument/2006/relationships/hyperlink" Target="consultantplus://offline/ref=E2CC8A62A09F92E10A905C0CC1A9B6742CFDA5E41C788541225D4A8B42E9BC2E09F46D522E15509EF803A6E58B57C4474ECDACBA3Cp5C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CC8A62A09F92E10A905C0CC1A9B6742EF7ACE31C708541225D4A8B42E9BC2E09F46D51291252CEAC4CA7B9CD0AD74547CDAEBB205FD721p4CBI" TargetMode="External"/><Relationship Id="rId14" Type="http://schemas.openxmlformats.org/officeDocument/2006/relationships/hyperlink" Target="consultantplus://offline/ref=E2CC8A62A09F92E10A905C0CC1A9B6742EF6A5E21E788541225D4A8B42E9BC2E1BF4355D2B1A45CAA859F1E88Bp5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2102</Words>
  <Characters>11986</Characters>
  <Application>Microsoft Office Word</Application>
  <DocSecurity>0</DocSecurity>
  <Lines>99</Lines>
  <Paragraphs>28</Paragraphs>
  <ScaleCrop>false</ScaleCrop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Игоревич Юруть</dc:creator>
  <cp:keywords/>
  <dc:description/>
  <cp:lastModifiedBy>Юрий Игоревич Юруть</cp:lastModifiedBy>
  <cp:revision>2</cp:revision>
  <dcterms:created xsi:type="dcterms:W3CDTF">2020-01-28T08:02:00Z</dcterms:created>
  <dcterms:modified xsi:type="dcterms:W3CDTF">2020-01-28T08:02:00Z</dcterms:modified>
</cp:coreProperties>
</file>