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98" w:rsidRDefault="00096D98" w:rsidP="00096D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6D98" w:rsidRDefault="00096D98" w:rsidP="00096D98">
      <w:pPr>
        <w:pStyle w:val="ConsPlusNormal"/>
        <w:jc w:val="both"/>
        <w:outlineLvl w:val="0"/>
      </w:pPr>
    </w:p>
    <w:p w:rsidR="00096D98" w:rsidRDefault="00096D98" w:rsidP="00096D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6D98" w:rsidRDefault="00096D98" w:rsidP="00096D98">
      <w:pPr>
        <w:pStyle w:val="ConsPlusTitle"/>
        <w:jc w:val="center"/>
      </w:pPr>
    </w:p>
    <w:p w:rsidR="00096D98" w:rsidRDefault="00096D98" w:rsidP="00096D98">
      <w:pPr>
        <w:pStyle w:val="ConsPlusTitle"/>
        <w:jc w:val="center"/>
      </w:pPr>
      <w:r>
        <w:t>ПОСТАНОВЛЕНИЕ</w:t>
      </w:r>
    </w:p>
    <w:p w:rsidR="00096D98" w:rsidRDefault="00096D98" w:rsidP="00096D98">
      <w:pPr>
        <w:pStyle w:val="ConsPlusTitle"/>
        <w:jc w:val="center"/>
      </w:pPr>
      <w:r>
        <w:t>от 23 июля 2015 г. N 740</w:t>
      </w:r>
    </w:p>
    <w:p w:rsidR="00096D98" w:rsidRDefault="00096D98" w:rsidP="00096D98">
      <w:pPr>
        <w:pStyle w:val="ConsPlusTitle"/>
        <w:jc w:val="center"/>
      </w:pPr>
    </w:p>
    <w:p w:rsidR="00096D98" w:rsidRDefault="00096D98" w:rsidP="00096D98">
      <w:pPr>
        <w:pStyle w:val="ConsPlusTitle"/>
        <w:jc w:val="center"/>
      </w:pPr>
      <w:r>
        <w:t>О ФЕДЕРАЛЬНОМ ГОСУДАРСТВЕННОМ НАДЗОРЕ</w:t>
      </w:r>
    </w:p>
    <w:p w:rsidR="00096D98" w:rsidRDefault="00096D98" w:rsidP="00096D98">
      <w:pPr>
        <w:pStyle w:val="ConsPlusTitle"/>
        <w:jc w:val="center"/>
      </w:pPr>
      <w:r>
        <w:t>ЗА СОСТОЯНИЕМ, СОДЕРЖАНИЕМ, СОХРАНЕНИЕМ, ИСПОЛЬЗОВАНИЕМ,</w:t>
      </w:r>
    </w:p>
    <w:p w:rsidR="00096D98" w:rsidRDefault="00096D98" w:rsidP="00096D98">
      <w:pPr>
        <w:pStyle w:val="ConsPlusTitle"/>
        <w:jc w:val="center"/>
      </w:pPr>
      <w:r>
        <w:t>ПОПУЛЯРИЗАЦИЕЙ И ГОСУДАРСТВЕННОЙ ОХРАНОЙ ОБЪЕКТОВ</w:t>
      </w:r>
    </w:p>
    <w:p w:rsidR="00096D98" w:rsidRDefault="00096D98" w:rsidP="00096D98">
      <w:pPr>
        <w:pStyle w:val="ConsPlusTitle"/>
        <w:jc w:val="center"/>
      </w:pPr>
      <w:r>
        <w:t>КУЛЬТУРНОГО НАСЛЕДИЯ</w:t>
      </w:r>
    </w:p>
    <w:p w:rsidR="00096D98" w:rsidRDefault="00096D98" w:rsidP="00096D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D98" w:rsidTr="0031655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6D98" w:rsidRDefault="00096D98" w:rsidP="00316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D98" w:rsidRDefault="00096D98" w:rsidP="00316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12.05.2018 </w:t>
            </w:r>
            <w:hyperlink r:id="rId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D98" w:rsidRDefault="00096D98" w:rsidP="003165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02.03.2019 </w:t>
            </w:r>
            <w:hyperlink r:id="rId7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реализация полномочий, предусмотренных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культуры Российской Федерации, а также бюджетных ассигнований, предусмотренных Министерству на руководство и управление в сфере установленных функций.</w:t>
      </w:r>
      <w:proofErr w:type="gramEnd"/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96D98" w:rsidRDefault="00E03701" w:rsidP="00096D98">
      <w:pPr>
        <w:pStyle w:val="ConsPlusNormal"/>
        <w:spacing w:before="220"/>
        <w:ind w:firstLine="540"/>
        <w:jc w:val="both"/>
      </w:pPr>
      <w:hyperlink r:id="rId9" w:history="1">
        <w:r w:rsidR="00096D98">
          <w:rPr>
            <w:color w:val="0000FF"/>
          </w:rPr>
          <w:t>постановление</w:t>
        </w:r>
      </w:hyperlink>
      <w:r w:rsidR="00096D98">
        <w:t xml:space="preserve"> Правительства Российской Федерации от 31 декабря 2009 г. N 1204 "Об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4, ст. 397);</w:t>
      </w:r>
    </w:p>
    <w:p w:rsidR="00096D98" w:rsidRDefault="00E03701" w:rsidP="00096D98">
      <w:pPr>
        <w:pStyle w:val="ConsPlusNormal"/>
        <w:spacing w:before="220"/>
        <w:ind w:firstLine="540"/>
        <w:jc w:val="both"/>
      </w:pPr>
      <w:hyperlink r:id="rId10" w:history="1">
        <w:r w:rsidR="00096D98">
          <w:rPr>
            <w:color w:val="0000FF"/>
          </w:rPr>
          <w:t>пункт 12</w:t>
        </w:r>
      </w:hyperlink>
      <w:r w:rsidR="00096D98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right"/>
      </w:pPr>
      <w:r>
        <w:t>Председатель Правительства</w:t>
      </w:r>
    </w:p>
    <w:p w:rsidR="00096D98" w:rsidRDefault="00096D98" w:rsidP="00096D98">
      <w:pPr>
        <w:pStyle w:val="ConsPlusNormal"/>
        <w:jc w:val="right"/>
      </w:pPr>
      <w:r>
        <w:t>Российской Федерации</w:t>
      </w:r>
    </w:p>
    <w:p w:rsidR="00096D98" w:rsidRDefault="00096D98" w:rsidP="00096D98">
      <w:pPr>
        <w:pStyle w:val="ConsPlusNormal"/>
        <w:jc w:val="right"/>
      </w:pPr>
      <w:r>
        <w:t>Д.МЕДВЕДЕВ</w:t>
      </w: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right"/>
        <w:outlineLvl w:val="0"/>
      </w:pPr>
      <w:r>
        <w:t>Утверждено</w:t>
      </w:r>
    </w:p>
    <w:p w:rsidR="00096D98" w:rsidRDefault="00096D98" w:rsidP="00096D98">
      <w:pPr>
        <w:pStyle w:val="ConsPlusNormal"/>
        <w:jc w:val="right"/>
      </w:pPr>
      <w:r>
        <w:t>постановлением Правительства</w:t>
      </w:r>
    </w:p>
    <w:p w:rsidR="00096D98" w:rsidRDefault="00096D98" w:rsidP="00096D98">
      <w:pPr>
        <w:pStyle w:val="ConsPlusNormal"/>
        <w:jc w:val="right"/>
      </w:pPr>
      <w:r>
        <w:lastRenderedPageBreak/>
        <w:t>Российской Федерации</w:t>
      </w:r>
    </w:p>
    <w:p w:rsidR="00096D98" w:rsidRDefault="00096D98" w:rsidP="00096D98">
      <w:pPr>
        <w:pStyle w:val="ConsPlusNormal"/>
        <w:jc w:val="right"/>
      </w:pPr>
      <w:r>
        <w:t>от 23 июля 2015 г. N 740</w:t>
      </w: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Title"/>
        <w:jc w:val="center"/>
      </w:pPr>
      <w:bookmarkStart w:id="1" w:name="P34"/>
      <w:bookmarkEnd w:id="1"/>
      <w:r>
        <w:t>ПОЛОЖЕНИЕ</w:t>
      </w:r>
    </w:p>
    <w:p w:rsidR="00096D98" w:rsidRDefault="00096D98" w:rsidP="00096D98">
      <w:pPr>
        <w:pStyle w:val="ConsPlusTitle"/>
        <w:jc w:val="center"/>
      </w:pPr>
      <w:r>
        <w:t>О ФЕДЕРАЛЬНОМ ГОСУДАРСТВЕННОМ НАДЗОРЕ ЗА СОСТОЯНИЕМ,</w:t>
      </w:r>
    </w:p>
    <w:p w:rsidR="00096D98" w:rsidRDefault="00096D98" w:rsidP="00096D98">
      <w:pPr>
        <w:pStyle w:val="ConsPlusTitle"/>
        <w:jc w:val="center"/>
      </w:pPr>
      <w:r>
        <w:t>СОДЕРЖАНИЕМ, СОХРАНЕНИЕМ, ИСПОЛЬЗОВАНИЕМ, ПОПУЛЯРИЗАЦИЕЙ</w:t>
      </w:r>
    </w:p>
    <w:p w:rsidR="00096D98" w:rsidRDefault="00096D98" w:rsidP="00096D98">
      <w:pPr>
        <w:pStyle w:val="ConsPlusTitle"/>
        <w:jc w:val="center"/>
      </w:pPr>
      <w:r>
        <w:t>И ГОСУДАРСТВЕННОЙ ОХРАНОЙ ОБЪЕКТОВ КУЛЬТУРНОГО НАСЛЕДИЯ</w:t>
      </w:r>
    </w:p>
    <w:p w:rsidR="00096D98" w:rsidRDefault="00096D98" w:rsidP="00096D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D98" w:rsidTr="0031655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96D98" w:rsidRDefault="00096D98" w:rsidP="00316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6D98" w:rsidRDefault="00096D98" w:rsidP="00316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12.05.2018 </w:t>
            </w:r>
            <w:hyperlink r:id="rId1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96D98" w:rsidRDefault="00096D98" w:rsidP="003165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02.03.2019 </w:t>
            </w:r>
            <w:hyperlink r:id="rId1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в том числе за обеспечением их доступности для инвалидов (далее - федеральный государственный надзор).</w:t>
      </w:r>
    </w:p>
    <w:p w:rsidR="00096D98" w:rsidRDefault="00096D98" w:rsidP="00096D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569)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 (далее - обязательные требования).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Федеральный государственный надзор осуществляется Министерством культуры Российской Федерации, его территориальными органами (далее - федеральный орган охраны объектов культурного наследия), органами исполнительной власти субъектов Российской Федерации либо структурными подразделениями высших исполнительных органов государственной власти субъектов Российской Федерации, уполномоченными в области сохранения, использования, популяризации и государственной охраны объектов культурного наследия (далее - региональные органы охраны объектов культурного наследия), которым переданы полномочия Российской Федерации по</w:t>
      </w:r>
      <w:proofErr w:type="gramEnd"/>
      <w:r>
        <w:t xml:space="preserve"> осуществлению федерального государственного надзора в области охраны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4. Федеральный орган охраны объектов культурного наследия осуществляет федеральный государственный надзор в отношении отдельных объектов культурного наследия федерального значения, </w:t>
      </w:r>
      <w:hyperlink r:id="rId1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Региональные органы охраны объектов культурного наследия осуществляют федеральный государственный надзор в отношении объектов культурного наследия федерального значения, за исключением отдельных объектов культурного наследия федерального значения, включенных в указанный перечень.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При осуществлении федеральным органом охраны объектов культурного наследия </w:t>
      </w:r>
      <w:proofErr w:type="gramStart"/>
      <w:r>
        <w:t>контроля за</w:t>
      </w:r>
      <w:proofErr w:type="gramEnd"/>
      <w:r>
        <w:t xml:space="preserve"> полнотой и качеством осуществления органами государственной власти субъекта Российской Федерации переданных полномочий в области охраны объектов культурного наследия им могут быть проведены мероприятия по контролю за состоянием объектов культурного наследия федерального значения, не включенных в указанный </w:t>
      </w:r>
      <w:hyperlink r:id="rId16" w:history="1">
        <w:r>
          <w:rPr>
            <w:color w:val="0000FF"/>
          </w:rPr>
          <w:t>перечень</w:t>
        </w:r>
      </w:hyperlink>
      <w:r>
        <w:t>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lastRenderedPageBreak/>
        <w:t>5. Федеральный орган охраны объектов культурного наследия и региональные органы охраны объектов культурного наследия (далее - государственные органы охраны объектов культурного наследия) взаимодействуют при осуществлении федерального государственного надзора.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6. Осуществлять федеральный государственный надзор уполномочены следующие должностные лица федерального органа охраны объектов культурного наследия: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заместитель Министра культуры Российской Федерации, к сфере ведения которого отнесено осуществление федерального государственного надзора;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руководитель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надзора, и его заместители;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специалисты структурного подразделения Министерства культуры Российской Федерации, к сфере ведения которого отнесено осуществление федерального государственного надзора;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руководители территориальных органов Министерства культуры Российской Федерации в федеральных округах и их заместители;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специалисты территориальных органов Министерства культуры Российской Федерации в федеральных округах, к сфере ведения которых отнесено осуществление федерального государственного надзора.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Перечень должностных лиц региональных органов охраны объектов культурного наследия, уполномоченных на осуществление федерального государственного надзора на территории соответствующих субъектов Российской Федерации, определяется этими региональными органами охраны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7. Должностным лицам государственных органов охраны объектов культурного наследия, уполномоченным на осуществление федерального государственного надзора (далее - должностные лица государственных органов охраны объектов культурного наследия), выдаются специальные служебные удостоверения.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Образцы специальных служебных удостоверений указанных должностных лиц и порядок их выдачи устанавливаются соответствующими государственными органами охраны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8. Должностные лица государственных органов охраны объектов культурного наследия при осуществлении федерального государственного надзора пользуются правами, соблюдают ограничения,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9. К отношениям, связанным с осуществлением федерального государственного надзора в части организации и проведения проверок юридических лиц, индивидуальных предпринимателей, применяются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федерального государственного надзора в части организации и проведения проверок органов местного самоуправления, применяются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надзор в области охраны объектов культурного наследия </w:t>
      </w:r>
      <w:r>
        <w:lastRenderedPageBreak/>
        <w:t xml:space="preserve">осуществляется посредством проведения плановых и внеплановых, документарных и выездных проверок, мероприятий по </w:t>
      </w:r>
      <w:proofErr w:type="gramStart"/>
      <w:r>
        <w:t>контролю за</w:t>
      </w:r>
      <w:proofErr w:type="gramEnd"/>
      <w:r>
        <w:t xml:space="preserve"> состоянием объектов культурного наследия,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Проверки юридических лиц и индивидуальных предпринимателей осуществляются должностными лицами государственных органов охраны объектов культурного наследия в порядке, установленном </w:t>
      </w:r>
      <w:hyperlink r:id="rId1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0" w:history="1">
        <w:r>
          <w:rPr>
            <w:color w:val="0000FF"/>
          </w:rPr>
          <w:t>13</w:t>
        </w:r>
      </w:hyperlink>
      <w:r>
        <w:t xml:space="preserve"> и </w:t>
      </w:r>
      <w:hyperlink r:id="rId21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11. Должностные лица государственных органов охраны объектов культурного наследия в порядке, установленном законодательством Российской Федерации, имеют право: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по вопросам охраны объектов культурного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proofErr w:type="gramStart"/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осуществлении хозяйственной и иной деятельности территории, здания, производственные, хозяйственные и иные нежилые помещения, строения, сооружения</w:t>
      </w:r>
      <w:proofErr w:type="gramEnd"/>
      <w:r>
        <w:t xml:space="preserve">, </w:t>
      </w:r>
      <w:proofErr w:type="gramStart"/>
      <w:r>
        <w:t>являющиеся объектами культурного наследия либо находящиеся в зонах охраны таких объектов, земельные участки, 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другие мероприятия по контролю.</w:t>
      </w:r>
      <w:proofErr w:type="gramEnd"/>
      <w:r>
        <w:t xml:space="preserve"> Дата 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в) выдавать предписания, в том числе: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об устранении нарушений особого режима использования земель в границах зон охраны объекта культурного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о приостановлении работ, указанных в </w:t>
      </w:r>
      <w:hyperlink r:id="rId22" w:history="1">
        <w:r>
          <w:rPr>
            <w:color w:val="0000FF"/>
          </w:rPr>
          <w:t>статье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lastRenderedPageBreak/>
        <w:t>г) привлекать к административной ответственности и принимать меры по предотвращению правонарушений;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д)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е) предъявлять в суд: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иски о понуждении исполнить обязательства в области сохранения, использования, популяризации и государственной охраны объектов культурного наследия в натуре;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proofErr w:type="gramStart"/>
      <w:r>
        <w:t>в случае если собственник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объекта культурного наследия и влекущие утрату им своего значения, - иски</w:t>
      </w:r>
      <w:proofErr w:type="gramEnd"/>
      <w:r>
        <w:t xml:space="preserve"> об изъятии из собственности указанных лиц объекта культурного наследия либо земельного участка, в границах которого располагается объект археологического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proofErr w:type="gramStart"/>
      <w:r>
        <w:t>в случае если объект культурного наследия, включенный в указанный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 располагался объект археологического наследия, -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границах которого</w:t>
      </w:r>
      <w:proofErr w:type="gramEnd"/>
      <w:r>
        <w:t xml:space="preserve"> располагался объект археологического наследия;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ж) направлять в орган местного самоуправления уведомление о выявлении самовольной постройки с приложением документов, подтверждающих наличие признаков самовольной постройки, предусмотренных </w:t>
      </w:r>
      <w:hyperlink r:id="rId23" w:history="1">
        <w:r>
          <w:rPr>
            <w:color w:val="0000FF"/>
          </w:rPr>
          <w:t>пунктом 1 статьи 222</w:t>
        </w:r>
      </w:hyperlink>
      <w:r>
        <w:t xml:space="preserve"> Гражданского кодекса Российской Федерации.</w:t>
      </w:r>
    </w:p>
    <w:p w:rsidR="00096D98" w:rsidRDefault="00096D98" w:rsidP="00096D9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02.03.2019 N 233)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В случае если по результатам проведенной проверки в рамках осуществления государственного надзора в области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в границах территорий</w:t>
      </w:r>
      <w:proofErr w:type="gramEnd"/>
      <w:r>
        <w:t xml:space="preserve"> </w:t>
      </w:r>
      <w:proofErr w:type="gramStart"/>
      <w:r>
        <w:t>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должностные лица государственных органов охраны объектов культурного наследия не позднее 5 рабочих дней со дня окончания проверки направляют в орган местного самоуправления поселения, городского округа по месту</w:t>
      </w:r>
      <w:proofErr w:type="gramEnd"/>
      <w:r>
        <w:t xml:space="preserve"> нахождения самовольной постройки или орган местного самоуправления муниципального района (если самовольная постройка расположена на межселенной территории) уведомление о выявлении самовольной постройки с приложением документов, подтверждающих наличие признаков самовольной постройки, предусмотренных </w:t>
      </w:r>
      <w:hyperlink r:id="rId25" w:history="1">
        <w:r>
          <w:rPr>
            <w:color w:val="0000FF"/>
          </w:rPr>
          <w:t>пунктом 1 статьи 222</w:t>
        </w:r>
      </w:hyperlink>
      <w:r>
        <w:t xml:space="preserve"> Гражданского кодекса Российской Федерации.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</w:t>
      </w:r>
      <w:hyperlink r:id="rId26" w:history="1">
        <w:r>
          <w:rPr>
            <w:color w:val="0000FF"/>
          </w:rPr>
          <w:t>частью 3 статьи 55.32</w:t>
        </w:r>
      </w:hyperlink>
      <w:r>
        <w:t xml:space="preserve"> Градостроительного кодекса Российской Федерации.</w:t>
      </w:r>
    </w:p>
    <w:p w:rsidR="00096D98" w:rsidRDefault="00096D98" w:rsidP="00096D9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02.03.2019 N 233)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lastRenderedPageBreak/>
        <w:t>12. Систематическое наблюдение осуществляется должностными лицами государственных органов охраны объектов культурного наследия в форме мониторинга: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проведения работ по сохранению объекта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13. Мероприятия по контролю за состоянием объектов культурного наследия и систематическое наблюдение осуществляются должностными лицами государственных органов охраны объектов культурного наследия на основании </w:t>
      </w:r>
      <w:proofErr w:type="gramStart"/>
      <w:r>
        <w:t>заданий соответствующего государственного органа охраны объектов культурного наследия</w:t>
      </w:r>
      <w:proofErr w:type="gramEnd"/>
      <w:r>
        <w:t>.</w:t>
      </w:r>
    </w:p>
    <w:p w:rsidR="00096D98" w:rsidRDefault="00E03701" w:rsidP="00096D98">
      <w:pPr>
        <w:pStyle w:val="ConsPlusNormal"/>
        <w:spacing w:before="220"/>
        <w:ind w:firstLine="540"/>
        <w:jc w:val="both"/>
      </w:pPr>
      <w:hyperlink r:id="rId28" w:history="1">
        <w:r w:rsidR="00096D98">
          <w:rPr>
            <w:color w:val="0000FF"/>
          </w:rPr>
          <w:t>Порядок</w:t>
        </w:r>
      </w:hyperlink>
      <w:r w:rsidR="00096D98">
        <w:t xml:space="preserve"> выдачи задания и его </w:t>
      </w:r>
      <w:hyperlink r:id="rId29" w:history="1">
        <w:r w:rsidR="00096D98">
          <w:rPr>
            <w:color w:val="0000FF"/>
          </w:rPr>
          <w:t>форма</w:t>
        </w:r>
      </w:hyperlink>
      <w:r w:rsidR="00096D98">
        <w:t xml:space="preserve"> устанавливаются соответствующим государственным органом охраны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Федеральный государственный надзор в отношении физических лиц (за исключением индивидуальных предпринимателей), занимаемых или используемых ими жилых помещений, являющихся объектами культурного наследия, частями объектов культурного наследия либо расположенных на территории объектов культурного наследия или в зонах их охраны (далее - жилые помещения), осуществляется должностными лицами государственных органов охраны объектов культурного наследия с учетом обязанности посещать и обследовать жилые помещения с согласия собственников.</w:t>
      </w:r>
      <w:proofErr w:type="gramEnd"/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Дата и время посещения должностным лицом государственного органа охраны объектов культурного наследия жилого помещения, занимаемого физическим лицом, для проведения его обследования должны быть предварительно согласованы с указанным физическим лицом. В случае если указанное физическое лицо не является собственником жилого помещения, должностное лицо государственного органа охраны объектов культурного наследия обязано получить также и согласие собственника. Согласование даты и времени посещения должностным лицом государственного </w:t>
      </w:r>
      <w:proofErr w:type="gramStart"/>
      <w:r>
        <w:t>органа охраны объектов культурного наследия жилого помещения</w:t>
      </w:r>
      <w:proofErr w:type="gramEnd"/>
      <w:r>
        <w:t xml:space="preserve"> осуществляется посредством направления собственнику и иным физическим лицам, его занимающим, извещения о посещении и обследовании не менее чем за 3 дня до такого посещения и обследования любым доступным способом, позволяющим подтвердить получение адресатами указанного извещения.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Форма извещения о посещении и обследовании устанавливается соответствующим государственным органом охраны объектов культурного наследия.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>Собственник, иное физическое лицо, которое занимает жилое помещение, при получении указанного извещения обеспечивает должностному лицу государственного органа охраны объектов культурного наследия беспрепятственный доступ для проведения такого обследования.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proofErr w:type="gramStart"/>
      <w:r>
        <w:t>В случае несогласия с датой и (или) временем посещения должностным лицом государственного органа охраны объектов культурного наследия жилого помещения собственник или иное физическое лицо, занимающее данное жилое помещение, в течение одного дня со дня получения извещения о посещении и обследовании уведомляет об этом должностное лицо государственного органа охраны объектов культурного наследия любым доступным способом, позволяющим подтвердить получение адресатом такого уведомления.</w:t>
      </w:r>
      <w:proofErr w:type="gramEnd"/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15.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регламентом, разрабатываемым и утверждаемым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lastRenderedPageBreak/>
        <w:t>16. Решения и действия (бездействие) должностных лиц государственных органов охраны объектов культурного наследия, осуществляющих федеральный государственный надзор,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96D98" w:rsidRDefault="00096D98" w:rsidP="00096D98">
      <w:pPr>
        <w:pStyle w:val="ConsPlusNormal"/>
        <w:spacing w:before="220"/>
        <w:ind w:firstLine="540"/>
        <w:jc w:val="both"/>
      </w:pPr>
      <w:r>
        <w:t xml:space="preserve">17. Информация о результатах проведенных проверок, мероприятий по </w:t>
      </w:r>
      <w:proofErr w:type="gramStart"/>
      <w:r>
        <w:t>контролю за</w:t>
      </w:r>
      <w:proofErr w:type="gramEnd"/>
      <w:r>
        <w:t xml:space="preserve"> состоянием объектов и систематического наблюдения размещается на официальном сайте соответствующего государственного органа охраны объектов культурного наследия в информационно-телекоммуникационной сети "Интернет" с учетом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jc w:val="both"/>
      </w:pPr>
    </w:p>
    <w:p w:rsidR="00096D98" w:rsidRDefault="00096D98" w:rsidP="00096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98" w:rsidRDefault="00096D98" w:rsidP="00096D98"/>
    <w:p w:rsidR="00096D98" w:rsidRDefault="00096D98" w:rsidP="00096D9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C5A76" w:rsidRDefault="00CC5A76"/>
    <w:sectPr w:rsidR="00CC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22"/>
    <w:rsid w:val="00066522"/>
    <w:rsid w:val="00096D98"/>
    <w:rsid w:val="00CC5A76"/>
    <w:rsid w:val="00E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9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9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69AF694F44E23AFA5611827CB0892C451C6C249731335F6B3B44D7C7902A5A95F9F8AF3C4F4A65C028BD10EE919F2F5948057799074434R8W0G" TargetMode="External"/><Relationship Id="rId18" Type="http://schemas.openxmlformats.org/officeDocument/2006/relationships/hyperlink" Target="consultantplus://offline/ref=9269AF694F44E23AFA5611827CB0892C4410682E9038335F6B3B44D7C7902A5A87F9A0A33D4C5465C23DEB41A8RCW4G" TargetMode="External"/><Relationship Id="rId26" Type="http://schemas.openxmlformats.org/officeDocument/2006/relationships/hyperlink" Target="consultantplus://offline/ref=9269AF694F44E23AFA5611827CB0892C44106A2E9330335F6B3B44D7C7902A5A95F9F8AC3B474D6E9172AD14A7C591305A511B728707R4W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69AF694F44E23AFA5611827CB0892C4411692C903C335F6B3B44D7C7902A5A95F9F8AF3C4F4B6DC728BD10EE919F2F5948057799074434R8W0G" TargetMode="External"/><Relationship Id="rId7" Type="http://schemas.openxmlformats.org/officeDocument/2006/relationships/hyperlink" Target="consultantplus://offline/ref=9269AF694F44E23AFA5611827CB0892C44146229903D335F6B3B44D7C7902A5A95F9F8AF3C4F4A64C328BD10EE919F2F5948057799074434R8W0G" TargetMode="External"/><Relationship Id="rId12" Type="http://schemas.openxmlformats.org/officeDocument/2006/relationships/hyperlink" Target="consultantplus://offline/ref=9269AF694F44E23AFA5611827CB0892C44146229903D335F6B3B44D7C7902A5A95F9F8AF3C4F4A64C328BD10EE919F2F5948057799074434R8W0G" TargetMode="External"/><Relationship Id="rId17" Type="http://schemas.openxmlformats.org/officeDocument/2006/relationships/hyperlink" Target="consultantplus://offline/ref=9269AF694F44E23AFA5611827CB0892C4411692C903C335F6B3B44D7C7902A5A87F9A0A33D4C5465C23DEB41A8RCW4G" TargetMode="External"/><Relationship Id="rId25" Type="http://schemas.openxmlformats.org/officeDocument/2006/relationships/hyperlink" Target="consultantplus://offline/ref=9269AF694F44E23AFA5611827CB0892C44116B2F973C335F6B3B44D7C7902A5A95F9F8AF3D4F4861CE77B805FFC9932D4456026E850546R3W6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69AF694F44E23AFA56189B7BB0892C4113632A9439335F6B3B44D7C7902A5A95F9F8AF3C4F4F6CC628BD10EE919F2F5948057799074434R8W0G" TargetMode="External"/><Relationship Id="rId20" Type="http://schemas.openxmlformats.org/officeDocument/2006/relationships/hyperlink" Target="consultantplus://offline/ref=9269AF694F44E23AFA5611827CB0892C4411692C903C335F6B3B44D7C7902A5A95F9F8AF3C4F4B62C228BD10EE919F2F5948057799074434R8W0G" TargetMode="External"/><Relationship Id="rId29" Type="http://schemas.openxmlformats.org/officeDocument/2006/relationships/hyperlink" Target="consultantplus://offline/ref=9269AF694F44E23AFA5611827CB0892C461C6C2A9039335F6B3B44D7C7902A5A95F9F8AF3C4F4A60CD28BD10EE919F2F5948057799074434R8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9AF694F44E23AFA5611827CB0892C451C6C249731335F6B3B44D7C7902A5A95F9F8AF3C4F4A65C028BD10EE919F2F5948057799074434R8W0G" TargetMode="External"/><Relationship Id="rId11" Type="http://schemas.openxmlformats.org/officeDocument/2006/relationships/hyperlink" Target="consultantplus://offline/ref=9269AF694F44E23AFA5611827CB0892C451C6C249731335F6B3B44D7C7902A5A95F9F8AF3C4F4A65C028BD10EE919F2F5948057799074434R8W0G" TargetMode="External"/><Relationship Id="rId24" Type="http://schemas.openxmlformats.org/officeDocument/2006/relationships/hyperlink" Target="consultantplus://offline/ref=9269AF694F44E23AFA5611827CB0892C44146229903D335F6B3B44D7C7902A5A95F9F8AF3C4F4A64C228BD10EE919F2F5948057799074434R8W0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69AF694F44E23AFA56189B7BB0892C4113632A9439335F6B3B44D7C7902A5A95F9F8AF3C4F4F6CC628BD10EE919F2F5948057799074434R8W0G" TargetMode="External"/><Relationship Id="rId23" Type="http://schemas.openxmlformats.org/officeDocument/2006/relationships/hyperlink" Target="consultantplus://offline/ref=9269AF694F44E23AFA5611827CB0892C44116B2F973C335F6B3B44D7C7902A5A95F9F8AF3D4F4861CE77B805FFC9932D4456026E850546R3W6G" TargetMode="External"/><Relationship Id="rId28" Type="http://schemas.openxmlformats.org/officeDocument/2006/relationships/hyperlink" Target="consultantplus://offline/ref=9269AF694F44E23AFA5611827CB0892C461C6C2A9039335F6B3B44D7C7902A5A95F9F8AF3C4F4A64C628BD10EE919F2F5948057799074434R8W0G" TargetMode="External"/><Relationship Id="rId10" Type="http://schemas.openxmlformats.org/officeDocument/2006/relationships/hyperlink" Target="consultantplus://offline/ref=9269AF694F44E23AFA5611827CB0892C4617632B9D3A335F6B3B44D7C7902A5A95F9F8AF3C4F4A66C228BD10EE919F2F5948057799074434R8W0G" TargetMode="External"/><Relationship Id="rId19" Type="http://schemas.openxmlformats.org/officeDocument/2006/relationships/hyperlink" Target="consultantplus://offline/ref=9269AF694F44E23AFA5611827CB0892C4411692C903C335F6B3B44D7C7902A5A95F9F8AF3C4F4B65C628BD10EE919F2F5948057799074434R8W0G" TargetMode="External"/><Relationship Id="rId31" Type="http://schemas.openxmlformats.org/officeDocument/2006/relationships/hyperlink" Target="consultantplus://offline/ref=9269AF694F44E23AFA5611827CB0892C44106A2E923A335F6B3B44D7C7902A5A87F9A0A33D4C5465C23DEB41A8RCW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9AF694F44E23AFA5611827CB0892C46146C299D3F335F6B3B44D7C7902A5A87F9A0A33D4C5465C23DEB41A8RCW4G" TargetMode="External"/><Relationship Id="rId14" Type="http://schemas.openxmlformats.org/officeDocument/2006/relationships/hyperlink" Target="consultantplus://offline/ref=9269AF694F44E23AFA5611827CB0892C44106A2E973F335F6B3B44D7C7902A5A87F9A0A33D4C5465C23DEB41A8RCW4G" TargetMode="External"/><Relationship Id="rId22" Type="http://schemas.openxmlformats.org/officeDocument/2006/relationships/hyperlink" Target="consultantplus://offline/ref=9269AF694F44E23AFA5611827CB0892C44106A2E973F335F6B3B44D7C7902A5A95F9F8AB354C41319467BC4CABC78C2E5D48077085R0W5G" TargetMode="External"/><Relationship Id="rId27" Type="http://schemas.openxmlformats.org/officeDocument/2006/relationships/hyperlink" Target="consultantplus://offline/ref=9269AF694F44E23AFA5611827CB0892C44146229903D335F6B3B44D7C7902A5A95F9F8AF3C4F4A64CC28BD10EE919F2F5948057799074434R8W0G" TargetMode="External"/><Relationship Id="rId30" Type="http://schemas.openxmlformats.org/officeDocument/2006/relationships/hyperlink" Target="consultantplus://offline/ref=9269AF694F44E23AFA5611827CB0892C44146B2A9C3D335F6B3B44D7C7902A5A87F9A0A33D4C5465C23DEB41A8RCW4G" TargetMode="External"/><Relationship Id="rId8" Type="http://schemas.openxmlformats.org/officeDocument/2006/relationships/hyperlink" Target="consultantplus://offline/ref=9269AF694F44E23AFA5611827CB0892C44106A2E973F335F6B3B44D7C7902A5A95F9F8AD344E41319467BC4CABC78C2E5D48077085R0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Виталий Олегович Шутов</cp:lastModifiedBy>
  <cp:revision>2</cp:revision>
  <dcterms:created xsi:type="dcterms:W3CDTF">2020-07-13T08:11:00Z</dcterms:created>
  <dcterms:modified xsi:type="dcterms:W3CDTF">2020-07-13T08:11:00Z</dcterms:modified>
</cp:coreProperties>
</file>