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F3" w:rsidRPr="00B81628" w:rsidRDefault="00F936F3" w:rsidP="00B81628">
      <w:pPr>
        <w:jc w:val="center"/>
        <w:rPr>
          <w:rFonts w:ascii="Times New Roman" w:hAnsi="Times New Roman" w:cs="Times New Roman"/>
          <w:b/>
          <w:sz w:val="28"/>
          <w:szCs w:val="28"/>
        </w:rPr>
      </w:pPr>
      <w:r w:rsidRPr="00B81628">
        <w:rPr>
          <w:rFonts w:ascii="Times New Roman" w:hAnsi="Times New Roman" w:cs="Times New Roman"/>
          <w:b/>
          <w:sz w:val="28"/>
          <w:szCs w:val="28"/>
        </w:rPr>
        <w:t xml:space="preserve">Обобщение правоприменительной практики осуществления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w:t>
      </w:r>
      <w:r w:rsidR="007870D3">
        <w:rPr>
          <w:rFonts w:ascii="Times New Roman" w:hAnsi="Times New Roman" w:cs="Times New Roman"/>
          <w:b/>
          <w:sz w:val="28"/>
          <w:szCs w:val="28"/>
        </w:rPr>
        <w:t>нардов Российской Федерации</w:t>
      </w:r>
      <w:r w:rsidRPr="00B81628">
        <w:rPr>
          <w:rFonts w:ascii="Times New Roman" w:hAnsi="Times New Roman" w:cs="Times New Roman"/>
          <w:b/>
          <w:sz w:val="28"/>
          <w:szCs w:val="28"/>
        </w:rPr>
        <w:t>, находящихся на территории Ленингр</w:t>
      </w:r>
      <w:r w:rsidR="00B81628" w:rsidRPr="00B81628">
        <w:rPr>
          <w:rFonts w:ascii="Times New Roman" w:hAnsi="Times New Roman" w:cs="Times New Roman"/>
          <w:b/>
          <w:sz w:val="28"/>
          <w:szCs w:val="28"/>
        </w:rPr>
        <w:t xml:space="preserve">адской области </w:t>
      </w:r>
      <w:r w:rsidRPr="00B81628">
        <w:rPr>
          <w:rFonts w:ascii="Times New Roman" w:hAnsi="Times New Roman" w:cs="Times New Roman"/>
          <w:b/>
          <w:sz w:val="28"/>
          <w:szCs w:val="28"/>
        </w:rPr>
        <w:t>за I и II кварталы 2020 года</w:t>
      </w:r>
    </w:p>
    <w:p w:rsidR="00F936F3" w:rsidRPr="00067046" w:rsidRDefault="00F936F3" w:rsidP="00B81628">
      <w:pPr>
        <w:spacing w:after="0"/>
        <w:ind w:firstLine="709"/>
        <w:jc w:val="both"/>
        <w:rPr>
          <w:rFonts w:ascii="Times New Roman" w:hAnsi="Times New Roman" w:cs="Times New Roman"/>
          <w:sz w:val="28"/>
          <w:szCs w:val="28"/>
        </w:rPr>
      </w:pPr>
      <w:r w:rsidRPr="00F936F3">
        <w:rPr>
          <w:rFonts w:ascii="Times New Roman" w:hAnsi="Times New Roman" w:cs="Times New Roman"/>
          <w:sz w:val="28"/>
          <w:szCs w:val="28"/>
        </w:rPr>
        <w:t>Настоящее обобщение правоприменительной практики подготовлено в соответствии с пунктами 2 и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w:t>
      </w:r>
      <w:r w:rsidR="00067046">
        <w:rPr>
          <w:rFonts w:ascii="Times New Roman" w:hAnsi="Times New Roman" w:cs="Times New Roman"/>
          <w:sz w:val="28"/>
          <w:szCs w:val="28"/>
        </w:rPr>
        <w:t>ра) и муниципального контроля».</w:t>
      </w:r>
    </w:p>
    <w:p w:rsidR="00F936F3" w:rsidRPr="00F936F3" w:rsidRDefault="00F936F3" w:rsidP="00B81628">
      <w:pPr>
        <w:ind w:firstLine="709"/>
        <w:jc w:val="both"/>
        <w:rPr>
          <w:rFonts w:ascii="Times New Roman" w:hAnsi="Times New Roman" w:cs="Times New Roman"/>
          <w:sz w:val="28"/>
          <w:szCs w:val="28"/>
        </w:rPr>
      </w:pPr>
      <w:r w:rsidRPr="00F936F3">
        <w:rPr>
          <w:rFonts w:ascii="Times New Roman" w:hAnsi="Times New Roman" w:cs="Times New Roman"/>
          <w:sz w:val="28"/>
          <w:szCs w:val="28"/>
        </w:rPr>
        <w:t xml:space="preserve">Обзор правоприменительной практики подготовлен за I и II кварталы 2020 года по результатам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w:t>
      </w:r>
      <w:r w:rsidR="007870D3">
        <w:rPr>
          <w:rFonts w:ascii="Times New Roman" w:hAnsi="Times New Roman" w:cs="Times New Roman"/>
          <w:sz w:val="28"/>
          <w:szCs w:val="28"/>
        </w:rPr>
        <w:t>нардов Российской Федерации</w:t>
      </w:r>
      <w:r w:rsidRPr="00F936F3">
        <w:rPr>
          <w:rFonts w:ascii="Times New Roman" w:hAnsi="Times New Roman" w:cs="Times New Roman"/>
          <w:sz w:val="28"/>
          <w:szCs w:val="28"/>
        </w:rPr>
        <w:t>, находящихся на территории Ленинградской области (далее - надзор).</w:t>
      </w:r>
    </w:p>
    <w:p w:rsidR="00F936F3" w:rsidRPr="00B81628" w:rsidRDefault="00F936F3" w:rsidP="00B81628">
      <w:pPr>
        <w:jc w:val="both"/>
        <w:rPr>
          <w:rFonts w:ascii="Times New Roman" w:hAnsi="Times New Roman" w:cs="Times New Roman"/>
          <w:b/>
          <w:sz w:val="28"/>
          <w:szCs w:val="28"/>
        </w:rPr>
      </w:pPr>
      <w:r w:rsidRPr="00F936F3">
        <w:rPr>
          <w:rFonts w:ascii="Times New Roman" w:hAnsi="Times New Roman" w:cs="Times New Roman"/>
          <w:sz w:val="28"/>
          <w:szCs w:val="28"/>
        </w:rPr>
        <w:t>1.</w:t>
      </w:r>
      <w:r w:rsidRPr="00F936F3">
        <w:rPr>
          <w:rFonts w:ascii="Times New Roman" w:hAnsi="Times New Roman" w:cs="Times New Roman"/>
          <w:sz w:val="28"/>
          <w:szCs w:val="28"/>
        </w:rPr>
        <w:tab/>
      </w:r>
      <w:r w:rsidRPr="00B81628">
        <w:rPr>
          <w:rFonts w:ascii="Times New Roman" w:hAnsi="Times New Roman" w:cs="Times New Roman"/>
          <w:b/>
          <w:sz w:val="28"/>
          <w:szCs w:val="28"/>
        </w:rPr>
        <w:t>Общие положения</w:t>
      </w:r>
    </w:p>
    <w:p w:rsidR="00B81628" w:rsidRPr="00B81628" w:rsidRDefault="00067046" w:rsidP="00B81628">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F936F3" w:rsidRPr="00F936F3">
        <w:rPr>
          <w:rFonts w:ascii="Times New Roman" w:hAnsi="Times New Roman" w:cs="Times New Roman"/>
          <w:sz w:val="28"/>
          <w:szCs w:val="28"/>
        </w:rPr>
        <w:t>адзор - функция государства, осуществляемая в целях контроля исполнения нормативных правовых актов, устанавливающих обязательные требования в сфере сохранения объектов культурного</w:t>
      </w:r>
      <w:r w:rsidR="00B81628">
        <w:rPr>
          <w:rFonts w:ascii="Times New Roman" w:hAnsi="Times New Roman" w:cs="Times New Roman"/>
          <w:sz w:val="28"/>
          <w:szCs w:val="28"/>
        </w:rPr>
        <w:t xml:space="preserve"> </w:t>
      </w:r>
      <w:r w:rsidR="00B81628" w:rsidRPr="00B81628">
        <w:rPr>
          <w:rFonts w:ascii="Times New Roman" w:hAnsi="Times New Roman" w:cs="Times New Roman"/>
          <w:sz w:val="28"/>
          <w:szCs w:val="28"/>
        </w:rPr>
        <w:t>наследия.</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t>Основной формой контрольно-надзорной деятельности являются контрольные мероприятия, проводимые комитетом по культуре Ленинградской области в отношении органов государственной власти Ленинградской области, государственных органов Ленинградской области, органов местного самоуправления муниципальных образований Ленинградской области, а также юридических лиц, индивидуальных предпринимателей и физических лиц, являющихся собственниками или иными законными владельцами и/или фактическими пользователями объектов культурного наследия либо осуществляющих проведение хозяйственных и иных работ</w:t>
      </w:r>
      <w:proofErr w:type="gramEnd"/>
      <w:r w:rsidRPr="00B81628">
        <w:rPr>
          <w:rFonts w:ascii="Times New Roman" w:hAnsi="Times New Roman" w:cs="Times New Roman"/>
          <w:sz w:val="28"/>
          <w:szCs w:val="28"/>
        </w:rPr>
        <w:t xml:space="preserve"> на объектах культурного наследия, в границах территорий объектов культурного наследия, в границах территорий зон охраны объектов культурного наследия, защитных зонах (далее - лица, в отношении которых осуществляется надзор).</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 xml:space="preserve">Деятельность комитета по культуре Ленинградской области в рамках  надзора направлена на предупреждение, выявление и пресечение нарушений обязательных требований, посредством организации и проведения </w:t>
      </w:r>
      <w:r w:rsidRPr="00B81628">
        <w:rPr>
          <w:rFonts w:ascii="Times New Roman" w:hAnsi="Times New Roman" w:cs="Times New Roman"/>
          <w:sz w:val="28"/>
          <w:szCs w:val="28"/>
        </w:rPr>
        <w:lastRenderedPageBreak/>
        <w:t>контрольных мероприятий и проведения мероприятий по профилактике нарушений обязательных требований в сфере сохранения объектов культурного наследия.</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t xml:space="preserve">Комитет по культуре Ленинградской области в соответствии с Положением, утвержденным постановлением Правительства Ленинградской области от 24 октября 2017 г. № 431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 осуществляет </w:t>
      </w:r>
      <w:r w:rsidR="007870D3">
        <w:rPr>
          <w:rFonts w:ascii="Times New Roman" w:hAnsi="Times New Roman" w:cs="Times New Roman"/>
          <w:sz w:val="28"/>
          <w:szCs w:val="28"/>
        </w:rPr>
        <w:t>г</w:t>
      </w:r>
      <w:r w:rsidRPr="00B81628">
        <w:rPr>
          <w:rFonts w:ascii="Times New Roman" w:hAnsi="Times New Roman" w:cs="Times New Roman"/>
          <w:sz w:val="28"/>
          <w:szCs w:val="28"/>
        </w:rPr>
        <w:t>осударственный надзор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w:t>
      </w:r>
      <w:proofErr w:type="gramEnd"/>
      <w:r w:rsidRPr="00B81628">
        <w:rPr>
          <w:rFonts w:ascii="Times New Roman" w:hAnsi="Times New Roman" w:cs="Times New Roman"/>
          <w:sz w:val="28"/>
          <w:szCs w:val="28"/>
        </w:rPr>
        <w:t xml:space="preserve">) </w:t>
      </w:r>
      <w:r w:rsidR="007870D3">
        <w:rPr>
          <w:rFonts w:ascii="Times New Roman" w:hAnsi="Times New Roman" w:cs="Times New Roman"/>
          <w:sz w:val="28"/>
          <w:szCs w:val="28"/>
        </w:rPr>
        <w:t>народов Российской Федерации</w:t>
      </w:r>
      <w:r w:rsidRPr="00B81628">
        <w:rPr>
          <w:rFonts w:ascii="Times New Roman" w:hAnsi="Times New Roman" w:cs="Times New Roman"/>
          <w:sz w:val="28"/>
          <w:szCs w:val="28"/>
        </w:rPr>
        <w:t>, находящихся на территории Ленинградской области.</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Реализация надзорных полномочий осуществляется, в соответствии с действующим законодательством, посредством организации и проведения:</w:t>
      </w:r>
    </w:p>
    <w:p w:rsidR="00B81628" w:rsidRPr="00B81628"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 xml:space="preserve"> - плановых проверок юридических лиц и индивидуальных предпринимателей в соответствии с Планом проверок юридических лиц и индивидуальных предпринимателей, согласованном с органами прокуратуры (далее - План проверок);</w:t>
      </w:r>
    </w:p>
    <w:p w:rsidR="005D7721"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81628">
        <w:rPr>
          <w:rFonts w:ascii="Times New Roman" w:hAnsi="Times New Roman" w:cs="Times New Roman"/>
          <w:b/>
          <w:sz w:val="28"/>
          <w:szCs w:val="28"/>
        </w:rPr>
        <w:t>внеплановых проверок юридических лиц и индивидуальных предпринимателей по основаниям, предусмотренным частью 2 статьи 10 Федерального закона № 294-ФЗ;</w:t>
      </w:r>
    </w:p>
    <w:p w:rsidR="00B81628" w:rsidRPr="00B81628"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 xml:space="preserve">- плановых/внеплановых мероприятий по </w:t>
      </w:r>
      <w:proofErr w:type="gramStart"/>
      <w:r w:rsidRPr="00B81628">
        <w:rPr>
          <w:rFonts w:ascii="Times New Roman" w:hAnsi="Times New Roman" w:cs="Times New Roman"/>
          <w:b/>
          <w:sz w:val="28"/>
          <w:szCs w:val="28"/>
        </w:rPr>
        <w:t>контролю за</w:t>
      </w:r>
      <w:proofErr w:type="gramEnd"/>
      <w:r w:rsidRPr="00B81628">
        <w:rPr>
          <w:rFonts w:ascii="Times New Roman" w:hAnsi="Times New Roman" w:cs="Times New Roman"/>
          <w:b/>
          <w:sz w:val="28"/>
          <w:szCs w:val="28"/>
        </w:rPr>
        <w:t xml:space="preserve"> состоянием объектов культурного наследия их территорий, зон охраны и защитных зон.</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t>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 294-ФЗ) в открытом доступе на официальном сайте комитета по культуре Ленинградской области размещаются Ежегодные планы проведения плановых проверок лиц, в отношении которых осуществляется государственный надзор и</w:t>
      </w:r>
      <w:proofErr w:type="gramEnd"/>
      <w:r w:rsidRPr="00B81628">
        <w:rPr>
          <w:rFonts w:ascii="Times New Roman" w:hAnsi="Times New Roman" w:cs="Times New Roman"/>
          <w:sz w:val="28"/>
          <w:szCs w:val="28"/>
        </w:rPr>
        <w:t xml:space="preserve"> информация о результатах проверок. В Единый реестр проверок своевременно вносится информация о плановых и внеплановых проверках таких лиц, об их результатах и о принятых мерах по пресечению и (или) устранению последствий выявленных нарушений.</w:t>
      </w:r>
    </w:p>
    <w:p w:rsidR="00B81628" w:rsidRPr="00B81628" w:rsidRDefault="00B81628" w:rsidP="00B81628">
      <w:pPr>
        <w:spacing w:after="0"/>
        <w:ind w:firstLine="709"/>
        <w:jc w:val="both"/>
        <w:rPr>
          <w:rFonts w:ascii="Times New Roman" w:hAnsi="Times New Roman" w:cs="Times New Roman"/>
          <w:sz w:val="28"/>
          <w:szCs w:val="28"/>
        </w:rPr>
      </w:pPr>
      <w:r w:rsidRPr="00B81628">
        <w:rPr>
          <w:rFonts w:ascii="Times New Roman" w:hAnsi="Times New Roman" w:cs="Times New Roman"/>
          <w:sz w:val="28"/>
          <w:szCs w:val="28"/>
        </w:rPr>
        <w:t>Плановые и внеплановые проверки осуществляются комитетом по культуре Ленинградской области в соответствии с требованиями, установленными Федеральным законом от 26.12.2008 № 294-ФЗ.</w:t>
      </w:r>
    </w:p>
    <w:p w:rsidR="00B81628" w:rsidRPr="00B81628" w:rsidRDefault="00B81628" w:rsidP="00B81628">
      <w:pPr>
        <w:spacing w:after="0"/>
        <w:ind w:firstLine="709"/>
        <w:jc w:val="both"/>
        <w:rPr>
          <w:rFonts w:ascii="Times New Roman" w:hAnsi="Times New Roman" w:cs="Times New Roman"/>
          <w:sz w:val="28"/>
          <w:szCs w:val="28"/>
        </w:rPr>
      </w:pPr>
      <w:proofErr w:type="gramStart"/>
      <w:r w:rsidRPr="00B81628">
        <w:rPr>
          <w:rFonts w:ascii="Times New Roman" w:hAnsi="Times New Roman" w:cs="Times New Roman"/>
          <w:sz w:val="28"/>
          <w:szCs w:val="28"/>
        </w:rPr>
        <w:lastRenderedPageBreak/>
        <w:t>Предметом плановых/внеплановых проверок является соблюдение органами государственной власти Ленинградской области, государственными органами Ленинградской области, органами местного самоуправления муниципальных образований Ленинградской области, а также юридическими лицами, индивидуальными предпринимателями и физическими лицами, обязательных требований, установленных законодательством Российской Федерации в области охраны объектов культурного наследия (памятников истории и культуры) народов Российской Федерации (далее - обязательные требования), являющихся собственниками или иными законными владельцами и</w:t>
      </w:r>
      <w:proofErr w:type="gramEnd"/>
      <w:r w:rsidRPr="00B81628">
        <w:rPr>
          <w:rFonts w:ascii="Times New Roman" w:hAnsi="Times New Roman" w:cs="Times New Roman"/>
          <w:sz w:val="28"/>
          <w:szCs w:val="28"/>
        </w:rPr>
        <w:t>/или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 в границах территорий объектов культурного наследия, в границах территорий зон охраны объектов культурного наследия, защитных зонах.</w:t>
      </w:r>
    </w:p>
    <w:p w:rsidR="00B81628" w:rsidRDefault="00B81628" w:rsidP="00B81628">
      <w:pPr>
        <w:spacing w:after="0"/>
        <w:ind w:firstLine="709"/>
        <w:jc w:val="both"/>
        <w:rPr>
          <w:rFonts w:ascii="Times New Roman" w:hAnsi="Times New Roman" w:cs="Times New Roman"/>
          <w:b/>
          <w:sz w:val="28"/>
          <w:szCs w:val="28"/>
        </w:rPr>
      </w:pPr>
    </w:p>
    <w:p w:rsidR="00B81628" w:rsidRDefault="00B81628" w:rsidP="00B81628">
      <w:pPr>
        <w:spacing w:after="0"/>
        <w:ind w:firstLine="709"/>
        <w:jc w:val="both"/>
        <w:rPr>
          <w:rFonts w:ascii="Times New Roman" w:hAnsi="Times New Roman" w:cs="Times New Roman"/>
          <w:b/>
          <w:sz w:val="28"/>
          <w:szCs w:val="28"/>
        </w:rPr>
      </w:pPr>
      <w:r w:rsidRPr="00B81628">
        <w:rPr>
          <w:rFonts w:ascii="Times New Roman" w:hAnsi="Times New Roman" w:cs="Times New Roman"/>
          <w:b/>
          <w:sz w:val="28"/>
          <w:szCs w:val="28"/>
        </w:rPr>
        <w:t>2.</w:t>
      </w:r>
      <w:r w:rsidRPr="00B81628">
        <w:rPr>
          <w:rFonts w:ascii="Times New Roman" w:hAnsi="Times New Roman" w:cs="Times New Roman"/>
          <w:b/>
          <w:sz w:val="28"/>
          <w:szCs w:val="28"/>
        </w:rPr>
        <w:tab/>
        <w:t>Нормативно-правовое регулирование в с</w:t>
      </w:r>
      <w:r w:rsidR="001B3B44">
        <w:rPr>
          <w:rFonts w:ascii="Times New Roman" w:hAnsi="Times New Roman" w:cs="Times New Roman"/>
          <w:b/>
          <w:sz w:val="28"/>
          <w:szCs w:val="28"/>
        </w:rPr>
        <w:t xml:space="preserve">фере осуществления </w:t>
      </w:r>
      <w:r w:rsidRPr="00B81628">
        <w:rPr>
          <w:rFonts w:ascii="Times New Roman" w:hAnsi="Times New Roman" w:cs="Times New Roman"/>
          <w:b/>
          <w:sz w:val="28"/>
          <w:szCs w:val="28"/>
        </w:rPr>
        <w:t xml:space="preserve">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w:t>
      </w:r>
      <w:r w:rsidR="001B3B44">
        <w:rPr>
          <w:rFonts w:ascii="Times New Roman" w:hAnsi="Times New Roman" w:cs="Times New Roman"/>
          <w:b/>
          <w:sz w:val="28"/>
          <w:szCs w:val="28"/>
        </w:rPr>
        <w:t>народов Российской Федерации</w:t>
      </w:r>
      <w:r w:rsidRPr="00B81628">
        <w:rPr>
          <w:rFonts w:ascii="Times New Roman" w:hAnsi="Times New Roman" w:cs="Times New Roman"/>
          <w:b/>
          <w:sz w:val="28"/>
          <w:szCs w:val="28"/>
        </w:rPr>
        <w:t>, находящи</w:t>
      </w:r>
      <w:r>
        <w:rPr>
          <w:rFonts w:ascii="Times New Roman" w:hAnsi="Times New Roman" w:cs="Times New Roman"/>
          <w:b/>
          <w:sz w:val="28"/>
          <w:szCs w:val="28"/>
        </w:rPr>
        <w:t xml:space="preserve">хся на территории </w:t>
      </w:r>
      <w:r w:rsidRPr="00B81628">
        <w:rPr>
          <w:rFonts w:ascii="Times New Roman" w:hAnsi="Times New Roman" w:cs="Times New Roman"/>
          <w:b/>
          <w:sz w:val="28"/>
          <w:szCs w:val="28"/>
        </w:rPr>
        <w:t>Ленинградской области</w:t>
      </w:r>
    </w:p>
    <w:p w:rsidR="00625FE9" w:rsidRDefault="00625FE9" w:rsidP="00625FE9">
      <w:pPr>
        <w:spacing w:after="0"/>
        <w:ind w:firstLine="709"/>
        <w:jc w:val="both"/>
        <w:rPr>
          <w:rFonts w:ascii="Times New Roman" w:hAnsi="Times New Roman" w:cs="Times New Roman"/>
          <w:sz w:val="28"/>
          <w:szCs w:val="28"/>
        </w:rPr>
      </w:pPr>
    </w:p>
    <w:p w:rsidR="00625FE9" w:rsidRPr="00625FE9" w:rsidRDefault="00625FE9" w:rsidP="00625FE9">
      <w:pPr>
        <w:spacing w:after="0"/>
        <w:ind w:firstLine="709"/>
        <w:jc w:val="both"/>
        <w:rPr>
          <w:rFonts w:ascii="Times New Roman" w:hAnsi="Times New Roman" w:cs="Times New Roman"/>
          <w:sz w:val="28"/>
          <w:szCs w:val="28"/>
        </w:rPr>
      </w:pPr>
      <w:proofErr w:type="gramStart"/>
      <w:r w:rsidRPr="00625FE9">
        <w:rPr>
          <w:rFonts w:ascii="Times New Roman" w:hAnsi="Times New Roman" w:cs="Times New Roman"/>
          <w:sz w:val="28"/>
          <w:szCs w:val="28"/>
        </w:rPr>
        <w:t xml:space="preserve">Перечень нормативных правовых актов, содержащих обязательные требования в сфере сохранения объектов культурного наследия (памятников истории и культуры) </w:t>
      </w:r>
      <w:r w:rsidR="007870D3">
        <w:rPr>
          <w:rFonts w:ascii="Times New Roman" w:hAnsi="Times New Roman" w:cs="Times New Roman"/>
          <w:sz w:val="28"/>
          <w:szCs w:val="28"/>
        </w:rPr>
        <w:t>народов Российской Федерации</w:t>
      </w:r>
      <w:r w:rsidRPr="00625FE9">
        <w:rPr>
          <w:rFonts w:ascii="Times New Roman" w:hAnsi="Times New Roman" w:cs="Times New Roman"/>
          <w:sz w:val="28"/>
          <w:szCs w:val="28"/>
        </w:rPr>
        <w:t xml:space="preserve">, находящихся на территории Ленинградской области, утвержден </w:t>
      </w:r>
      <w:r w:rsidR="001B3B44">
        <w:rPr>
          <w:rFonts w:ascii="Times New Roman" w:hAnsi="Times New Roman" w:cs="Times New Roman"/>
          <w:sz w:val="28"/>
          <w:szCs w:val="28"/>
        </w:rPr>
        <w:t>приказами</w:t>
      </w:r>
      <w:r w:rsidRPr="00625FE9">
        <w:rPr>
          <w:rFonts w:ascii="Times New Roman" w:hAnsi="Times New Roman" w:cs="Times New Roman"/>
          <w:sz w:val="28"/>
          <w:szCs w:val="28"/>
        </w:rPr>
        <w:t xml:space="preserve"> комитета по к</w:t>
      </w:r>
      <w:r w:rsidR="001B3B44">
        <w:rPr>
          <w:rFonts w:ascii="Times New Roman" w:hAnsi="Times New Roman" w:cs="Times New Roman"/>
          <w:sz w:val="28"/>
          <w:szCs w:val="28"/>
        </w:rPr>
        <w:t>ультуре Ленинградской области № 01-03/19-418, № 01-03/18-99, которые</w:t>
      </w:r>
      <w:r w:rsidRPr="00625FE9">
        <w:rPr>
          <w:rFonts w:ascii="Times New Roman" w:hAnsi="Times New Roman" w:cs="Times New Roman"/>
          <w:sz w:val="28"/>
          <w:szCs w:val="28"/>
        </w:rPr>
        <w:t xml:space="preserve"> и размещен</w:t>
      </w:r>
      <w:r w:rsidR="001B3B44">
        <w:rPr>
          <w:rFonts w:ascii="Times New Roman" w:hAnsi="Times New Roman" w:cs="Times New Roman"/>
          <w:sz w:val="28"/>
          <w:szCs w:val="28"/>
        </w:rPr>
        <w:t>ы</w:t>
      </w:r>
      <w:r w:rsidRPr="00625FE9">
        <w:rPr>
          <w:rFonts w:ascii="Times New Roman" w:hAnsi="Times New Roman" w:cs="Times New Roman"/>
          <w:sz w:val="28"/>
          <w:szCs w:val="28"/>
        </w:rPr>
        <w:t xml:space="preserve"> на официальном сайте комитета по культуре Ленинградской области в информационно - телекоммуникационной сети «Интернет» в разделе «Контрольно-надзорная деятельность».</w:t>
      </w:r>
      <w:proofErr w:type="gramEnd"/>
    </w:p>
    <w:p w:rsidR="00625FE9" w:rsidRDefault="00625FE9" w:rsidP="00625FE9">
      <w:pPr>
        <w:spacing w:after="0"/>
        <w:ind w:firstLine="709"/>
        <w:jc w:val="both"/>
        <w:rPr>
          <w:rFonts w:ascii="Times New Roman" w:hAnsi="Times New Roman" w:cs="Times New Roman"/>
          <w:sz w:val="28"/>
          <w:szCs w:val="28"/>
        </w:rPr>
      </w:pPr>
    </w:p>
    <w:p w:rsidR="00625FE9" w:rsidRPr="00625FE9" w:rsidRDefault="00625FE9" w:rsidP="00625FE9">
      <w:pPr>
        <w:spacing w:after="0"/>
        <w:ind w:firstLine="709"/>
        <w:jc w:val="both"/>
        <w:rPr>
          <w:rFonts w:ascii="Times New Roman" w:hAnsi="Times New Roman" w:cs="Times New Roman"/>
          <w:b/>
          <w:sz w:val="28"/>
          <w:szCs w:val="28"/>
        </w:rPr>
      </w:pPr>
      <w:r w:rsidRPr="00625FE9">
        <w:rPr>
          <w:rFonts w:ascii="Times New Roman" w:hAnsi="Times New Roman" w:cs="Times New Roman"/>
          <w:sz w:val="28"/>
          <w:szCs w:val="28"/>
        </w:rPr>
        <w:t>3.</w:t>
      </w:r>
      <w:r w:rsidRPr="00625FE9">
        <w:rPr>
          <w:rFonts w:ascii="Times New Roman" w:hAnsi="Times New Roman" w:cs="Times New Roman"/>
          <w:sz w:val="28"/>
          <w:szCs w:val="28"/>
        </w:rPr>
        <w:tab/>
      </w:r>
      <w:r w:rsidRPr="00625FE9">
        <w:rPr>
          <w:rFonts w:ascii="Times New Roman" w:hAnsi="Times New Roman" w:cs="Times New Roman"/>
          <w:b/>
          <w:sz w:val="28"/>
          <w:szCs w:val="28"/>
        </w:rPr>
        <w:t>Правоприменительная практика комитета по культуре Ленинградской области за I и II кварталы 2020 года</w:t>
      </w:r>
    </w:p>
    <w:p w:rsidR="00625FE9" w:rsidRDefault="00625FE9" w:rsidP="00625FE9">
      <w:pPr>
        <w:spacing w:after="0"/>
        <w:ind w:firstLine="709"/>
        <w:jc w:val="both"/>
        <w:rPr>
          <w:rFonts w:ascii="Times New Roman" w:hAnsi="Times New Roman" w:cs="Times New Roman"/>
          <w:sz w:val="28"/>
          <w:szCs w:val="28"/>
        </w:rPr>
      </w:pPr>
    </w:p>
    <w:p w:rsidR="00625FE9" w:rsidRDefault="00625FE9" w:rsidP="00625FE9">
      <w:pPr>
        <w:spacing w:after="0"/>
        <w:ind w:firstLine="709"/>
        <w:jc w:val="both"/>
        <w:rPr>
          <w:rFonts w:ascii="Times New Roman" w:hAnsi="Times New Roman" w:cs="Times New Roman"/>
          <w:sz w:val="28"/>
          <w:szCs w:val="28"/>
        </w:rPr>
      </w:pPr>
      <w:r w:rsidRPr="00625FE9">
        <w:rPr>
          <w:rFonts w:ascii="Times New Roman" w:hAnsi="Times New Roman" w:cs="Times New Roman"/>
          <w:sz w:val="28"/>
          <w:szCs w:val="28"/>
        </w:rPr>
        <w:t xml:space="preserve">Сведения </w:t>
      </w:r>
      <w:proofErr w:type="gramStart"/>
      <w:r w:rsidRPr="00625FE9">
        <w:rPr>
          <w:rFonts w:ascii="Times New Roman" w:hAnsi="Times New Roman" w:cs="Times New Roman"/>
          <w:sz w:val="28"/>
          <w:szCs w:val="28"/>
        </w:rPr>
        <w:t>о</w:t>
      </w:r>
      <w:proofErr w:type="gramEnd"/>
      <w:r w:rsidRPr="00625FE9">
        <w:rPr>
          <w:rFonts w:ascii="Times New Roman" w:hAnsi="Times New Roman" w:cs="Times New Roman"/>
          <w:sz w:val="28"/>
          <w:szCs w:val="28"/>
        </w:rPr>
        <w:t xml:space="preserve"> </w:t>
      </w:r>
      <w:proofErr w:type="gramStart"/>
      <w:r w:rsidRPr="00625FE9">
        <w:rPr>
          <w:rFonts w:ascii="Times New Roman" w:hAnsi="Times New Roman" w:cs="Times New Roman"/>
          <w:sz w:val="28"/>
          <w:szCs w:val="28"/>
        </w:rPr>
        <w:t>проведенных</w:t>
      </w:r>
      <w:proofErr w:type="gramEnd"/>
      <w:r w:rsidRPr="00625FE9">
        <w:rPr>
          <w:rFonts w:ascii="Times New Roman" w:hAnsi="Times New Roman" w:cs="Times New Roman"/>
          <w:sz w:val="28"/>
          <w:szCs w:val="28"/>
        </w:rPr>
        <w:t xml:space="preserve"> комитетом по культуре Ленинградской области контрольных мероприятий за I и II кварталы 2020 года представлены в нижеследующей таблице.</w:t>
      </w:r>
    </w:p>
    <w:p w:rsidR="00BC6303" w:rsidRDefault="00BC6303" w:rsidP="00625FE9">
      <w:pPr>
        <w:spacing w:after="0"/>
        <w:ind w:firstLine="709"/>
        <w:jc w:val="both"/>
        <w:rPr>
          <w:rFonts w:ascii="Times New Roman" w:hAnsi="Times New Roman" w:cs="Times New Roman"/>
          <w:sz w:val="28"/>
          <w:szCs w:val="28"/>
        </w:rPr>
      </w:pPr>
    </w:p>
    <w:tbl>
      <w:tblPr>
        <w:tblW w:w="9519" w:type="dxa"/>
        <w:tblInd w:w="10" w:type="dxa"/>
        <w:tblLayout w:type="fixed"/>
        <w:tblCellMar>
          <w:left w:w="10" w:type="dxa"/>
          <w:right w:w="10" w:type="dxa"/>
        </w:tblCellMar>
        <w:tblLook w:val="0000" w:firstRow="0" w:lastRow="0" w:firstColumn="0" w:lastColumn="0" w:noHBand="0" w:noVBand="0"/>
      </w:tblPr>
      <w:tblGrid>
        <w:gridCol w:w="5147"/>
        <w:gridCol w:w="864"/>
        <w:gridCol w:w="1799"/>
        <w:gridCol w:w="1703"/>
        <w:gridCol w:w="6"/>
      </w:tblGrid>
      <w:tr w:rsidR="001B3B44" w:rsidRPr="00BC6303" w:rsidTr="00947ACF">
        <w:trPr>
          <w:gridAfter w:val="1"/>
          <w:wAfter w:w="6" w:type="dxa"/>
          <w:trHeight w:val="1834"/>
        </w:trPr>
        <w:tc>
          <w:tcPr>
            <w:tcW w:w="5147" w:type="dxa"/>
            <w:tcBorders>
              <w:top w:val="single" w:sz="4" w:space="0" w:color="auto"/>
              <w:left w:val="single" w:sz="4" w:space="0" w:color="auto"/>
            </w:tcBorders>
            <w:shd w:val="clear" w:color="auto" w:fill="FFFFFF"/>
            <w:vAlign w:val="center"/>
          </w:tcPr>
          <w:p w:rsidR="001B3B44" w:rsidRPr="00BC6303" w:rsidRDefault="001B3B44" w:rsidP="00BC6303">
            <w:pPr>
              <w:spacing w:after="0"/>
              <w:ind w:firstLine="709"/>
              <w:jc w:val="both"/>
              <w:rPr>
                <w:rFonts w:ascii="Times New Roman" w:hAnsi="Times New Roman" w:cs="Times New Roman"/>
                <w:sz w:val="20"/>
                <w:szCs w:val="20"/>
              </w:rPr>
            </w:pPr>
            <w:r w:rsidRPr="00BC6303">
              <w:rPr>
                <w:rFonts w:ascii="Times New Roman" w:hAnsi="Times New Roman" w:cs="Times New Roman"/>
                <w:b/>
                <w:bCs/>
                <w:sz w:val="20"/>
                <w:szCs w:val="20"/>
                <w:lang w:bidi="ru-RU"/>
              </w:rPr>
              <w:lastRenderedPageBreak/>
              <w:t>Наименование показателей</w:t>
            </w:r>
          </w:p>
        </w:tc>
        <w:tc>
          <w:tcPr>
            <w:tcW w:w="864" w:type="dxa"/>
            <w:tcBorders>
              <w:top w:val="single" w:sz="4" w:space="0" w:color="auto"/>
              <w:left w:val="single" w:sz="4" w:space="0" w:color="auto"/>
            </w:tcBorders>
            <w:shd w:val="clear" w:color="auto" w:fill="FFFFFF"/>
            <w:vAlign w:val="center"/>
          </w:tcPr>
          <w:p w:rsidR="001B3B44" w:rsidRPr="00BC6303" w:rsidRDefault="001B3B44" w:rsidP="00BC6303">
            <w:pPr>
              <w:spacing w:after="0"/>
              <w:jc w:val="both"/>
              <w:rPr>
                <w:rFonts w:ascii="Times New Roman" w:hAnsi="Times New Roman" w:cs="Times New Roman"/>
                <w:sz w:val="20"/>
                <w:szCs w:val="20"/>
              </w:rPr>
            </w:pPr>
            <w:r w:rsidRPr="00BC6303">
              <w:rPr>
                <w:rFonts w:ascii="Times New Roman" w:hAnsi="Times New Roman" w:cs="Times New Roman"/>
                <w:b/>
                <w:bCs/>
                <w:sz w:val="20"/>
                <w:szCs w:val="20"/>
                <w:lang w:bidi="ru-RU"/>
              </w:rPr>
              <w:t>Ед.</w:t>
            </w:r>
          </w:p>
          <w:p w:rsidR="001B3B44" w:rsidRPr="00BC6303" w:rsidRDefault="001B3B44" w:rsidP="00BC6303">
            <w:pPr>
              <w:spacing w:after="0"/>
              <w:jc w:val="both"/>
              <w:rPr>
                <w:rFonts w:ascii="Times New Roman" w:hAnsi="Times New Roman" w:cs="Times New Roman"/>
                <w:sz w:val="20"/>
                <w:szCs w:val="20"/>
              </w:rPr>
            </w:pPr>
            <w:r w:rsidRPr="00BC6303">
              <w:rPr>
                <w:rFonts w:ascii="Times New Roman" w:hAnsi="Times New Roman" w:cs="Times New Roman"/>
                <w:b/>
                <w:bCs/>
                <w:sz w:val="20"/>
                <w:szCs w:val="20"/>
                <w:lang w:bidi="ru-RU"/>
              </w:rPr>
              <w:t>изм.</w:t>
            </w:r>
          </w:p>
        </w:tc>
        <w:tc>
          <w:tcPr>
            <w:tcW w:w="3502" w:type="dxa"/>
            <w:gridSpan w:val="2"/>
            <w:tcBorders>
              <w:top w:val="single" w:sz="4" w:space="0" w:color="auto"/>
              <w:left w:val="single" w:sz="4" w:space="0" w:color="auto"/>
              <w:right w:val="single" w:sz="4" w:space="0" w:color="auto"/>
            </w:tcBorders>
            <w:shd w:val="clear" w:color="auto" w:fill="FFFFFF"/>
            <w:vAlign w:val="bottom"/>
          </w:tcPr>
          <w:p w:rsidR="001B3B44" w:rsidRPr="00BC6303" w:rsidRDefault="001B3B44" w:rsidP="00BC6303">
            <w:pPr>
              <w:spacing w:after="0"/>
              <w:jc w:val="both"/>
              <w:rPr>
                <w:rFonts w:ascii="Times New Roman" w:hAnsi="Times New Roman" w:cs="Times New Roman"/>
                <w:sz w:val="20"/>
                <w:szCs w:val="20"/>
              </w:rPr>
            </w:pPr>
            <w:r w:rsidRPr="00BC6303">
              <w:rPr>
                <w:rFonts w:ascii="Times New Roman" w:hAnsi="Times New Roman" w:cs="Times New Roman"/>
                <w:b/>
                <w:bCs/>
                <w:sz w:val="20"/>
                <w:szCs w:val="20"/>
                <w:lang w:bidi="ru-RU"/>
              </w:rPr>
              <w:t>надзор в сфере сохранения ОКН</w:t>
            </w:r>
          </w:p>
        </w:tc>
      </w:tr>
      <w:tr w:rsidR="00BC6303" w:rsidRPr="00BC6303" w:rsidTr="001B3B44">
        <w:trPr>
          <w:gridAfter w:val="1"/>
          <w:wAfter w:w="6" w:type="dxa"/>
          <w:trHeight w:hRule="exact" w:val="415"/>
        </w:trPr>
        <w:tc>
          <w:tcPr>
            <w:tcW w:w="5147" w:type="dxa"/>
            <w:tcBorders>
              <w:top w:val="single" w:sz="4" w:space="0" w:color="auto"/>
              <w:left w:val="single" w:sz="4" w:space="0" w:color="auto"/>
            </w:tcBorders>
            <w:shd w:val="clear" w:color="auto" w:fill="FFFFFF"/>
            <w:vAlign w:val="bottom"/>
          </w:tcPr>
          <w:p w:rsidR="00BC6303" w:rsidRPr="00BC6303" w:rsidRDefault="00BC6303" w:rsidP="00BC6303">
            <w:pPr>
              <w:spacing w:after="0"/>
              <w:ind w:firstLine="709"/>
              <w:jc w:val="both"/>
              <w:rPr>
                <w:rFonts w:ascii="Times New Roman" w:hAnsi="Times New Roman" w:cs="Times New Roman"/>
                <w:sz w:val="20"/>
                <w:szCs w:val="20"/>
              </w:rPr>
            </w:pPr>
            <w:r w:rsidRPr="00BC6303">
              <w:rPr>
                <w:rFonts w:ascii="Times New Roman" w:hAnsi="Times New Roman" w:cs="Times New Roman"/>
                <w:sz w:val="20"/>
                <w:szCs w:val="20"/>
                <w:lang w:bidi="ru-RU"/>
              </w:rPr>
              <w:t>1</w:t>
            </w:r>
          </w:p>
        </w:tc>
        <w:tc>
          <w:tcPr>
            <w:tcW w:w="864" w:type="dxa"/>
            <w:tcBorders>
              <w:top w:val="single" w:sz="4" w:space="0" w:color="auto"/>
              <w:left w:val="single" w:sz="4" w:space="0" w:color="auto"/>
            </w:tcBorders>
            <w:shd w:val="clear" w:color="auto" w:fill="FFFFFF"/>
            <w:vAlign w:val="bottom"/>
          </w:tcPr>
          <w:p w:rsidR="00BC6303" w:rsidRPr="00BC6303" w:rsidRDefault="00BC6303" w:rsidP="00D67A5A">
            <w:pPr>
              <w:spacing w:after="0"/>
              <w:jc w:val="center"/>
              <w:rPr>
                <w:rFonts w:ascii="Times New Roman" w:hAnsi="Times New Roman" w:cs="Times New Roman"/>
                <w:sz w:val="20"/>
                <w:szCs w:val="20"/>
              </w:rPr>
            </w:pPr>
            <w:r w:rsidRPr="00BC6303">
              <w:rPr>
                <w:rFonts w:ascii="Times New Roman" w:hAnsi="Times New Roman" w:cs="Times New Roman"/>
                <w:sz w:val="20"/>
                <w:szCs w:val="20"/>
                <w:lang w:bidi="ru-RU"/>
              </w:rPr>
              <w:t>2</w:t>
            </w:r>
          </w:p>
        </w:tc>
        <w:tc>
          <w:tcPr>
            <w:tcW w:w="1799" w:type="dxa"/>
            <w:tcBorders>
              <w:top w:val="single" w:sz="4" w:space="0" w:color="auto"/>
              <w:left w:val="single" w:sz="4" w:space="0" w:color="auto"/>
            </w:tcBorders>
            <w:shd w:val="clear" w:color="auto" w:fill="FFFFFF"/>
            <w:vAlign w:val="center"/>
          </w:tcPr>
          <w:p w:rsidR="00BC6303" w:rsidRPr="00BC6303" w:rsidRDefault="00BC6303" w:rsidP="00BC6303">
            <w:pPr>
              <w:spacing w:after="0"/>
              <w:ind w:firstLine="709"/>
              <w:jc w:val="both"/>
              <w:rPr>
                <w:rFonts w:ascii="Times New Roman" w:hAnsi="Times New Roman" w:cs="Times New Roman"/>
                <w:sz w:val="20"/>
                <w:szCs w:val="20"/>
              </w:rPr>
            </w:pPr>
            <w:r w:rsidRPr="00BC6303">
              <w:rPr>
                <w:rFonts w:ascii="Times New Roman" w:hAnsi="Times New Roman" w:cs="Times New Roman"/>
                <w:sz w:val="20"/>
                <w:szCs w:val="20"/>
                <w:lang w:bidi="ru-RU"/>
              </w:rPr>
              <w:t>3</w:t>
            </w:r>
          </w:p>
        </w:tc>
        <w:tc>
          <w:tcPr>
            <w:tcW w:w="1703" w:type="dxa"/>
            <w:tcBorders>
              <w:top w:val="single" w:sz="4" w:space="0" w:color="auto"/>
              <w:left w:val="single" w:sz="4" w:space="0" w:color="auto"/>
              <w:right w:val="single" w:sz="4" w:space="0" w:color="auto"/>
            </w:tcBorders>
            <w:shd w:val="clear" w:color="auto" w:fill="FFFFFF"/>
            <w:vAlign w:val="center"/>
          </w:tcPr>
          <w:p w:rsidR="00BC6303" w:rsidRPr="00BC6303" w:rsidRDefault="00BC6303" w:rsidP="00BC6303">
            <w:pPr>
              <w:spacing w:after="0"/>
              <w:ind w:firstLine="709"/>
              <w:jc w:val="both"/>
              <w:rPr>
                <w:rFonts w:ascii="Times New Roman" w:hAnsi="Times New Roman" w:cs="Times New Roman"/>
                <w:sz w:val="20"/>
                <w:szCs w:val="20"/>
              </w:rPr>
            </w:pPr>
            <w:r w:rsidRPr="00BC6303">
              <w:rPr>
                <w:rFonts w:ascii="Times New Roman" w:hAnsi="Times New Roman" w:cs="Times New Roman"/>
                <w:sz w:val="20"/>
                <w:szCs w:val="20"/>
                <w:lang w:bidi="ru-RU"/>
              </w:rPr>
              <w:t>4</w:t>
            </w:r>
          </w:p>
        </w:tc>
      </w:tr>
      <w:tr w:rsidR="001B3B44" w:rsidRPr="00BC6303" w:rsidTr="006E3995">
        <w:trPr>
          <w:gridAfter w:val="1"/>
          <w:wAfter w:w="6" w:type="dxa"/>
          <w:trHeight w:hRule="exact" w:val="317"/>
        </w:trPr>
        <w:tc>
          <w:tcPr>
            <w:tcW w:w="5147" w:type="dxa"/>
            <w:tcBorders>
              <w:top w:val="single" w:sz="4" w:space="0" w:color="auto"/>
              <w:left w:val="single" w:sz="4" w:space="0" w:color="auto"/>
            </w:tcBorders>
            <w:shd w:val="clear" w:color="auto" w:fill="FFFFFF"/>
            <w:vAlign w:val="bottom"/>
          </w:tcPr>
          <w:p w:rsidR="001B3B44" w:rsidRPr="00BC6303" w:rsidRDefault="001B3B44" w:rsidP="00BC6303">
            <w:pPr>
              <w:spacing w:after="0"/>
              <w:ind w:firstLine="709"/>
              <w:jc w:val="both"/>
              <w:rPr>
                <w:rFonts w:ascii="Times New Roman" w:hAnsi="Times New Roman" w:cs="Times New Roman"/>
                <w:sz w:val="20"/>
                <w:szCs w:val="20"/>
                <w:lang w:bidi="ru-RU"/>
              </w:rPr>
            </w:pPr>
            <w:r>
              <w:rPr>
                <w:rFonts w:ascii="Times New Roman" w:hAnsi="Times New Roman" w:cs="Times New Roman"/>
                <w:sz w:val="20"/>
                <w:szCs w:val="20"/>
                <w:lang w:bidi="ru-RU"/>
              </w:rPr>
              <w:t>Проверок деятельности юридических лиц</w:t>
            </w:r>
          </w:p>
        </w:tc>
        <w:tc>
          <w:tcPr>
            <w:tcW w:w="864" w:type="dxa"/>
            <w:tcBorders>
              <w:top w:val="single" w:sz="4" w:space="0" w:color="auto"/>
              <w:left w:val="single" w:sz="4" w:space="0" w:color="auto"/>
            </w:tcBorders>
            <w:shd w:val="clear" w:color="auto" w:fill="FFFFFF"/>
            <w:vAlign w:val="bottom"/>
          </w:tcPr>
          <w:p w:rsidR="001B3B44" w:rsidRPr="00BC6303" w:rsidRDefault="001B3B44" w:rsidP="00D67A5A">
            <w:pPr>
              <w:spacing w:after="0"/>
              <w:jc w:val="center"/>
              <w:rPr>
                <w:rFonts w:ascii="Times New Roman" w:hAnsi="Times New Roman" w:cs="Times New Roman"/>
                <w:sz w:val="20"/>
                <w:szCs w:val="20"/>
                <w:lang w:bidi="ru-RU"/>
              </w:rPr>
            </w:pPr>
          </w:p>
        </w:tc>
        <w:tc>
          <w:tcPr>
            <w:tcW w:w="3502" w:type="dxa"/>
            <w:gridSpan w:val="2"/>
            <w:tcBorders>
              <w:top w:val="single" w:sz="4" w:space="0" w:color="auto"/>
              <w:left w:val="single" w:sz="4" w:space="0" w:color="auto"/>
              <w:right w:val="single" w:sz="4" w:space="0" w:color="auto"/>
            </w:tcBorders>
            <w:shd w:val="clear" w:color="auto" w:fill="FFFFFF"/>
            <w:vAlign w:val="center"/>
          </w:tcPr>
          <w:p w:rsidR="001B3B44" w:rsidRPr="00BC6303" w:rsidRDefault="001B3B44" w:rsidP="001B3B44">
            <w:pPr>
              <w:spacing w:after="0"/>
              <w:rPr>
                <w:rFonts w:ascii="Times New Roman" w:hAnsi="Times New Roman" w:cs="Times New Roman"/>
                <w:sz w:val="20"/>
                <w:szCs w:val="20"/>
                <w:lang w:bidi="ru-RU"/>
              </w:rPr>
            </w:pPr>
            <w:r>
              <w:rPr>
                <w:rFonts w:ascii="Times New Roman" w:hAnsi="Times New Roman" w:cs="Times New Roman"/>
                <w:sz w:val="20"/>
                <w:szCs w:val="20"/>
                <w:lang w:bidi="ru-RU"/>
              </w:rPr>
              <w:t>5</w:t>
            </w:r>
          </w:p>
        </w:tc>
      </w:tr>
      <w:tr w:rsidR="001B3B44" w:rsidRPr="0003720E" w:rsidTr="00AB4929">
        <w:trPr>
          <w:gridAfter w:val="1"/>
          <w:wAfter w:w="6" w:type="dxa"/>
          <w:trHeight w:hRule="exact" w:val="696"/>
        </w:trPr>
        <w:tc>
          <w:tcPr>
            <w:tcW w:w="5147" w:type="dxa"/>
            <w:tcBorders>
              <w:top w:val="single" w:sz="4" w:space="0" w:color="auto"/>
              <w:left w:val="single" w:sz="4" w:space="0" w:color="auto"/>
            </w:tcBorders>
            <w:shd w:val="clear" w:color="auto" w:fill="FFFFFF"/>
          </w:tcPr>
          <w:p w:rsidR="001B3B44" w:rsidRDefault="001B3B44" w:rsidP="001B3B44">
            <w:pPr>
              <w:spacing w:after="0"/>
              <w:ind w:firstLine="709"/>
              <w:jc w:val="both"/>
              <w:rPr>
                <w:rFonts w:ascii="Times New Roman" w:hAnsi="Times New Roman" w:cs="Times New Roman"/>
                <w:sz w:val="20"/>
                <w:szCs w:val="20"/>
                <w:lang w:bidi="ru-RU"/>
              </w:rPr>
            </w:pPr>
            <w:r w:rsidRPr="00BC6303">
              <w:rPr>
                <w:rFonts w:ascii="Times New Roman" w:hAnsi="Times New Roman" w:cs="Times New Roman"/>
                <w:sz w:val="20"/>
                <w:szCs w:val="20"/>
                <w:lang w:bidi="ru-RU"/>
              </w:rPr>
              <w:t xml:space="preserve">Проведено </w:t>
            </w:r>
            <w:r>
              <w:rPr>
                <w:rFonts w:ascii="Times New Roman" w:hAnsi="Times New Roman" w:cs="Times New Roman"/>
                <w:sz w:val="20"/>
                <w:szCs w:val="20"/>
                <w:lang w:bidi="ru-RU"/>
              </w:rPr>
              <w:t>м</w:t>
            </w:r>
            <w:r w:rsidRPr="00BC6303">
              <w:rPr>
                <w:rFonts w:ascii="Times New Roman" w:hAnsi="Times New Roman" w:cs="Times New Roman"/>
                <w:sz w:val="20"/>
                <w:szCs w:val="20"/>
                <w:lang w:bidi="ru-RU"/>
              </w:rPr>
              <w:t xml:space="preserve">ероприятий по </w:t>
            </w:r>
            <w:proofErr w:type="gramStart"/>
            <w:r w:rsidRPr="00BC6303">
              <w:rPr>
                <w:rFonts w:ascii="Times New Roman" w:hAnsi="Times New Roman" w:cs="Times New Roman"/>
                <w:sz w:val="20"/>
                <w:szCs w:val="20"/>
                <w:lang w:bidi="ru-RU"/>
              </w:rPr>
              <w:t>контролю за</w:t>
            </w:r>
            <w:proofErr w:type="gramEnd"/>
            <w:r w:rsidRPr="00BC6303">
              <w:rPr>
                <w:rFonts w:ascii="Times New Roman" w:hAnsi="Times New Roman" w:cs="Times New Roman"/>
                <w:sz w:val="20"/>
                <w:szCs w:val="20"/>
                <w:lang w:bidi="ru-RU"/>
              </w:rPr>
              <w:t xml:space="preserve"> состоянием </w:t>
            </w:r>
            <w:r w:rsidRPr="00BC6303">
              <w:rPr>
                <w:rFonts w:ascii="Times New Roman" w:hAnsi="Times New Roman" w:cs="Times New Roman"/>
                <w:sz w:val="20"/>
                <w:szCs w:val="20"/>
                <w:lang w:bidi="en-US"/>
              </w:rPr>
              <w:t>OKH</w:t>
            </w:r>
            <w:r w:rsidRPr="00BC6303">
              <w:rPr>
                <w:rFonts w:ascii="Times New Roman" w:hAnsi="Times New Roman" w:cs="Times New Roman"/>
                <w:sz w:val="20"/>
                <w:szCs w:val="20"/>
              </w:rPr>
              <w:t xml:space="preserve"> </w:t>
            </w:r>
            <w:r w:rsidRPr="00BC6303">
              <w:rPr>
                <w:rFonts w:ascii="Times New Roman" w:hAnsi="Times New Roman" w:cs="Times New Roman"/>
                <w:sz w:val="20"/>
                <w:szCs w:val="20"/>
                <w:lang w:bidi="ru-RU"/>
              </w:rPr>
              <w:t>их территорий, зон охраны и защитных зон</w:t>
            </w:r>
          </w:p>
          <w:p w:rsidR="001B3B44" w:rsidRPr="00BC6303" w:rsidRDefault="001B3B44" w:rsidP="001B3B44">
            <w:pPr>
              <w:spacing w:after="0"/>
              <w:ind w:firstLine="709"/>
              <w:jc w:val="both"/>
              <w:rPr>
                <w:rFonts w:ascii="Times New Roman" w:hAnsi="Times New Roman" w:cs="Times New Roman"/>
                <w:sz w:val="20"/>
                <w:szCs w:val="20"/>
              </w:rPr>
            </w:pPr>
          </w:p>
        </w:tc>
        <w:tc>
          <w:tcPr>
            <w:tcW w:w="864" w:type="dxa"/>
            <w:tcBorders>
              <w:top w:val="single" w:sz="4" w:space="0" w:color="auto"/>
              <w:left w:val="single" w:sz="4" w:space="0" w:color="auto"/>
            </w:tcBorders>
            <w:shd w:val="clear" w:color="auto" w:fill="FFFFFF"/>
            <w:vAlign w:val="center"/>
          </w:tcPr>
          <w:p w:rsidR="001B3B44" w:rsidRPr="00BC6303" w:rsidRDefault="001B3B44" w:rsidP="00D67A5A">
            <w:pPr>
              <w:spacing w:after="0"/>
              <w:jc w:val="center"/>
              <w:rPr>
                <w:rFonts w:ascii="Times New Roman" w:hAnsi="Times New Roman" w:cs="Times New Roman"/>
                <w:sz w:val="20"/>
                <w:szCs w:val="20"/>
              </w:rPr>
            </w:pPr>
            <w:r w:rsidRPr="00BC6303">
              <w:rPr>
                <w:rFonts w:ascii="Times New Roman" w:hAnsi="Times New Roman" w:cs="Times New Roman"/>
                <w:sz w:val="20"/>
                <w:szCs w:val="20"/>
                <w:lang w:bidi="ru-RU"/>
              </w:rPr>
              <w:t>ед.</w:t>
            </w:r>
          </w:p>
        </w:tc>
        <w:tc>
          <w:tcPr>
            <w:tcW w:w="3502" w:type="dxa"/>
            <w:gridSpan w:val="2"/>
            <w:tcBorders>
              <w:top w:val="single" w:sz="4" w:space="0" w:color="auto"/>
              <w:left w:val="single" w:sz="4" w:space="0" w:color="auto"/>
              <w:right w:val="single" w:sz="4" w:space="0" w:color="auto"/>
            </w:tcBorders>
            <w:shd w:val="clear" w:color="auto" w:fill="FFFFFF"/>
            <w:vAlign w:val="center"/>
          </w:tcPr>
          <w:p w:rsidR="001B3B44" w:rsidRPr="0003720E" w:rsidRDefault="001B3B44" w:rsidP="001B3B44">
            <w:pPr>
              <w:spacing w:after="0"/>
              <w:rPr>
                <w:rFonts w:ascii="Times New Roman" w:hAnsi="Times New Roman" w:cs="Times New Roman"/>
                <w:sz w:val="20"/>
                <w:szCs w:val="20"/>
                <w:highlight w:val="yellow"/>
              </w:rPr>
            </w:pPr>
            <w:r w:rsidRPr="001B3B44">
              <w:rPr>
                <w:rFonts w:ascii="Times New Roman" w:hAnsi="Times New Roman" w:cs="Times New Roman"/>
                <w:sz w:val="20"/>
                <w:szCs w:val="20"/>
              </w:rPr>
              <w:t>121</w:t>
            </w:r>
          </w:p>
        </w:tc>
      </w:tr>
      <w:tr w:rsidR="001B3B44" w:rsidTr="00AE6474">
        <w:trPr>
          <w:trHeight w:hRule="exact" w:val="312"/>
        </w:trPr>
        <w:tc>
          <w:tcPr>
            <w:tcW w:w="5147" w:type="dxa"/>
            <w:tcBorders>
              <w:top w:val="single" w:sz="4" w:space="0" w:color="auto"/>
              <w:left w:val="single" w:sz="4" w:space="0" w:color="auto"/>
            </w:tcBorders>
            <w:shd w:val="clear" w:color="auto" w:fill="FFFFFF"/>
            <w:vAlign w:val="bottom"/>
          </w:tcPr>
          <w:p w:rsidR="001B3B44" w:rsidRPr="00BC6303" w:rsidRDefault="001B3B44" w:rsidP="00BC6303">
            <w:pPr>
              <w:pStyle w:val="1"/>
              <w:shd w:val="clear" w:color="auto" w:fill="auto"/>
              <w:spacing w:before="0" w:line="170" w:lineRule="exact"/>
              <w:ind w:left="120"/>
              <w:jc w:val="left"/>
              <w:rPr>
                <w:sz w:val="20"/>
                <w:szCs w:val="20"/>
              </w:rPr>
            </w:pPr>
            <w:r w:rsidRPr="00BC6303">
              <w:rPr>
                <w:rStyle w:val="85pt0pt"/>
                <w:sz w:val="20"/>
                <w:szCs w:val="20"/>
              </w:rPr>
              <w:t>Выдано Предписаний</w:t>
            </w:r>
          </w:p>
        </w:tc>
        <w:tc>
          <w:tcPr>
            <w:tcW w:w="864" w:type="dxa"/>
            <w:tcBorders>
              <w:top w:val="single" w:sz="4" w:space="0" w:color="auto"/>
              <w:left w:val="single" w:sz="4" w:space="0" w:color="auto"/>
            </w:tcBorders>
            <w:shd w:val="clear" w:color="auto" w:fill="FFFFFF"/>
            <w:vAlign w:val="bottom"/>
          </w:tcPr>
          <w:p w:rsidR="001B3B44" w:rsidRPr="001B3B44" w:rsidRDefault="001B3B44" w:rsidP="00BC6303">
            <w:pPr>
              <w:pStyle w:val="1"/>
              <w:shd w:val="clear" w:color="auto" w:fill="auto"/>
              <w:spacing w:before="0" w:line="170" w:lineRule="exact"/>
              <w:jc w:val="center"/>
              <w:rPr>
                <w:sz w:val="20"/>
                <w:szCs w:val="20"/>
              </w:rPr>
            </w:pPr>
            <w:r w:rsidRPr="001B3B44">
              <w:rPr>
                <w:rStyle w:val="85pt0pt"/>
                <w:sz w:val="20"/>
                <w:szCs w:val="20"/>
              </w:rPr>
              <w:t>ед.</w:t>
            </w:r>
          </w:p>
        </w:tc>
        <w:tc>
          <w:tcPr>
            <w:tcW w:w="3508" w:type="dxa"/>
            <w:gridSpan w:val="3"/>
            <w:tcBorders>
              <w:top w:val="single" w:sz="4" w:space="0" w:color="auto"/>
              <w:left w:val="single" w:sz="4" w:space="0" w:color="auto"/>
              <w:right w:val="single" w:sz="4" w:space="0" w:color="auto"/>
            </w:tcBorders>
            <w:shd w:val="clear" w:color="auto" w:fill="FFFFFF"/>
            <w:vAlign w:val="bottom"/>
          </w:tcPr>
          <w:p w:rsidR="001B3B44" w:rsidRPr="001B3B44" w:rsidRDefault="001B3B44" w:rsidP="001B3B44">
            <w:pPr>
              <w:pStyle w:val="1"/>
              <w:shd w:val="clear" w:color="auto" w:fill="auto"/>
              <w:spacing w:before="0" w:line="170" w:lineRule="exact"/>
              <w:rPr>
                <w:sz w:val="20"/>
                <w:szCs w:val="20"/>
              </w:rPr>
            </w:pPr>
            <w:r w:rsidRPr="001B3B44">
              <w:rPr>
                <w:rStyle w:val="95pt0pt"/>
                <w:sz w:val="20"/>
                <w:szCs w:val="20"/>
              </w:rPr>
              <w:t>7</w:t>
            </w:r>
          </w:p>
        </w:tc>
      </w:tr>
    </w:tbl>
    <w:p w:rsidR="00BC6303" w:rsidRDefault="00BC6303" w:rsidP="00625FE9">
      <w:pPr>
        <w:spacing w:after="0"/>
        <w:ind w:firstLine="709"/>
        <w:jc w:val="both"/>
        <w:rPr>
          <w:rFonts w:ascii="Times New Roman" w:hAnsi="Times New Roman" w:cs="Times New Roman"/>
          <w:sz w:val="28"/>
          <w:szCs w:val="28"/>
        </w:rPr>
      </w:pPr>
    </w:p>
    <w:p w:rsidR="0003720E" w:rsidRPr="0003720E" w:rsidRDefault="0003720E" w:rsidP="0003720E">
      <w:pPr>
        <w:spacing w:after="0"/>
        <w:ind w:firstLine="709"/>
        <w:jc w:val="both"/>
        <w:rPr>
          <w:rFonts w:ascii="Times New Roman" w:hAnsi="Times New Roman" w:cs="Times New Roman"/>
          <w:b/>
          <w:sz w:val="28"/>
          <w:szCs w:val="28"/>
        </w:rPr>
      </w:pPr>
      <w:r w:rsidRPr="0003720E">
        <w:rPr>
          <w:rFonts w:ascii="Times New Roman" w:hAnsi="Times New Roman" w:cs="Times New Roman"/>
          <w:sz w:val="28"/>
          <w:szCs w:val="28"/>
        </w:rPr>
        <w:t>4.</w:t>
      </w:r>
      <w:r w:rsidRPr="0003720E">
        <w:rPr>
          <w:rFonts w:ascii="Times New Roman" w:hAnsi="Times New Roman" w:cs="Times New Roman"/>
          <w:sz w:val="28"/>
          <w:szCs w:val="28"/>
        </w:rPr>
        <w:tab/>
      </w:r>
      <w:r w:rsidRPr="0003720E">
        <w:rPr>
          <w:rFonts w:ascii="Times New Roman" w:hAnsi="Times New Roman" w:cs="Times New Roman"/>
          <w:b/>
          <w:sz w:val="28"/>
          <w:szCs w:val="28"/>
        </w:rPr>
        <w:t>Типовые и массовые нарушения, выявленные при осуществлении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w:t>
      </w:r>
      <w:r w:rsidR="007870D3">
        <w:rPr>
          <w:rFonts w:ascii="Times New Roman" w:hAnsi="Times New Roman" w:cs="Times New Roman"/>
          <w:b/>
          <w:sz w:val="28"/>
          <w:szCs w:val="28"/>
        </w:rPr>
        <w:t xml:space="preserve"> народов Российской Федерации</w:t>
      </w:r>
      <w:r w:rsidRPr="0003720E">
        <w:rPr>
          <w:rFonts w:ascii="Times New Roman" w:hAnsi="Times New Roman" w:cs="Times New Roman"/>
          <w:b/>
          <w:sz w:val="28"/>
          <w:szCs w:val="28"/>
        </w:rPr>
        <w:t>, находящихся на территории Ленинградской области</w:t>
      </w:r>
    </w:p>
    <w:p w:rsidR="0003720E" w:rsidRPr="0003720E" w:rsidRDefault="0003720E" w:rsidP="0003720E">
      <w:pPr>
        <w:spacing w:after="0"/>
        <w:ind w:firstLine="709"/>
        <w:jc w:val="both"/>
        <w:rPr>
          <w:rFonts w:ascii="Times New Roman" w:hAnsi="Times New Roman" w:cs="Times New Roman"/>
          <w:sz w:val="28"/>
          <w:szCs w:val="28"/>
        </w:rPr>
      </w:pPr>
    </w:p>
    <w:p w:rsidR="0003720E" w:rsidRPr="0003720E" w:rsidRDefault="0003720E" w:rsidP="0003720E">
      <w:pPr>
        <w:spacing w:after="0"/>
        <w:ind w:firstLine="709"/>
        <w:jc w:val="both"/>
        <w:rPr>
          <w:rFonts w:ascii="Times New Roman" w:hAnsi="Times New Roman" w:cs="Times New Roman"/>
          <w:sz w:val="28"/>
          <w:szCs w:val="28"/>
        </w:rPr>
      </w:pPr>
      <w:r w:rsidRPr="001B3B44">
        <w:rPr>
          <w:rFonts w:ascii="Times New Roman" w:hAnsi="Times New Roman" w:cs="Times New Roman"/>
          <w:sz w:val="28"/>
          <w:szCs w:val="28"/>
        </w:rPr>
        <w:t>Основные нарушения</w:t>
      </w:r>
      <w:r w:rsidRPr="0003720E">
        <w:rPr>
          <w:rFonts w:ascii="Times New Roman" w:hAnsi="Times New Roman" w:cs="Times New Roman"/>
          <w:sz w:val="28"/>
          <w:szCs w:val="28"/>
        </w:rPr>
        <w:t xml:space="preserve">, выявленные в I и </w:t>
      </w:r>
      <w:proofErr w:type="gramStart"/>
      <w:r w:rsidRPr="0003720E">
        <w:rPr>
          <w:rFonts w:ascii="Times New Roman" w:hAnsi="Times New Roman" w:cs="Times New Roman"/>
          <w:sz w:val="28"/>
          <w:szCs w:val="28"/>
        </w:rPr>
        <w:t>П-м</w:t>
      </w:r>
      <w:proofErr w:type="gramEnd"/>
      <w:r w:rsidRPr="0003720E">
        <w:rPr>
          <w:rFonts w:ascii="Times New Roman" w:hAnsi="Times New Roman" w:cs="Times New Roman"/>
          <w:sz w:val="28"/>
          <w:szCs w:val="28"/>
        </w:rPr>
        <w:t xml:space="preserve"> кварталах 2020 году:</w:t>
      </w:r>
    </w:p>
    <w:p w:rsidR="0003720E" w:rsidRPr="0003720E" w:rsidRDefault="0003720E" w:rsidP="0003720E">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w:t>
      </w:r>
      <w:r w:rsidRPr="0003720E">
        <w:rPr>
          <w:rFonts w:ascii="Times New Roman" w:hAnsi="Times New Roman" w:cs="Times New Roman"/>
          <w:sz w:val="28"/>
          <w:szCs w:val="28"/>
        </w:rPr>
        <w:tab/>
        <w:t>нарушения связанных с несоблюдением требований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3720E" w:rsidRPr="0003720E" w:rsidRDefault="0003720E" w:rsidP="0003720E">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w:t>
      </w:r>
      <w:r w:rsidRPr="0003720E">
        <w:rPr>
          <w:rFonts w:ascii="Times New Roman" w:hAnsi="Times New Roman" w:cs="Times New Roman"/>
          <w:sz w:val="28"/>
          <w:szCs w:val="28"/>
        </w:rPr>
        <w:tab/>
        <w:t>нарушени</w:t>
      </w:r>
      <w:r w:rsidR="007870D3">
        <w:rPr>
          <w:rFonts w:ascii="Times New Roman" w:hAnsi="Times New Roman" w:cs="Times New Roman"/>
          <w:sz w:val="28"/>
          <w:szCs w:val="28"/>
        </w:rPr>
        <w:t>я</w:t>
      </w:r>
      <w:r w:rsidRPr="0003720E">
        <w:rPr>
          <w:rFonts w:ascii="Times New Roman" w:hAnsi="Times New Roman" w:cs="Times New Roman"/>
          <w:sz w:val="28"/>
          <w:szCs w:val="28"/>
        </w:rPr>
        <w:t xml:space="preserve"> требований к сохранению объекта культурного наследия, включенного в реестр, выявленного объекта культурного наследия;</w:t>
      </w:r>
    </w:p>
    <w:p w:rsidR="007870D3" w:rsidRDefault="0003720E" w:rsidP="0003720E">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w:t>
      </w:r>
      <w:r w:rsidRPr="0003720E">
        <w:rPr>
          <w:rFonts w:ascii="Times New Roman" w:hAnsi="Times New Roman" w:cs="Times New Roman"/>
          <w:sz w:val="28"/>
          <w:szCs w:val="28"/>
        </w:rPr>
        <w:tab/>
        <w:t xml:space="preserve"> нарушения порядка проведения работ по сохранению объекта культурного наследия, включенного в реестр, выявленного объекта культурного наследия</w:t>
      </w:r>
      <w:r w:rsidR="007870D3">
        <w:rPr>
          <w:rFonts w:ascii="Times New Roman" w:hAnsi="Times New Roman" w:cs="Times New Roman"/>
          <w:sz w:val="28"/>
          <w:szCs w:val="28"/>
        </w:rPr>
        <w:t>;</w:t>
      </w:r>
    </w:p>
    <w:p w:rsidR="0003720E" w:rsidRPr="0003720E" w:rsidRDefault="007870D3" w:rsidP="0003720E">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неисполнение обязательств по содержанию объектов культурного наследия</w:t>
      </w:r>
      <w:r w:rsidR="0003720E" w:rsidRPr="0003720E">
        <w:rPr>
          <w:rFonts w:ascii="Times New Roman" w:hAnsi="Times New Roman" w:cs="Times New Roman"/>
          <w:sz w:val="28"/>
          <w:szCs w:val="28"/>
        </w:rPr>
        <w:t xml:space="preserve"> </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03720E" w:rsidP="00165285">
      <w:pPr>
        <w:spacing w:after="0"/>
        <w:ind w:firstLine="709"/>
        <w:jc w:val="both"/>
        <w:rPr>
          <w:rFonts w:ascii="Times New Roman" w:hAnsi="Times New Roman" w:cs="Times New Roman"/>
          <w:sz w:val="28"/>
          <w:szCs w:val="28"/>
        </w:rPr>
      </w:pPr>
      <w:r w:rsidRPr="0003720E">
        <w:rPr>
          <w:rFonts w:ascii="Times New Roman" w:hAnsi="Times New Roman" w:cs="Times New Roman"/>
          <w:sz w:val="28"/>
          <w:szCs w:val="28"/>
        </w:rPr>
        <w:t>Причинами нарушений является не соблюдение (игнорирование) обязательных требований, установленных Федеральным законом № 73-ФЗ и</w:t>
      </w:r>
      <w:r w:rsidR="00165285">
        <w:rPr>
          <w:rFonts w:ascii="Times New Roman" w:hAnsi="Times New Roman" w:cs="Times New Roman"/>
          <w:sz w:val="28"/>
          <w:szCs w:val="28"/>
        </w:rPr>
        <w:t xml:space="preserve"> </w:t>
      </w:r>
      <w:r w:rsidR="00165285" w:rsidRPr="00165285">
        <w:rPr>
          <w:rFonts w:ascii="Times New Roman" w:hAnsi="Times New Roman" w:cs="Times New Roman"/>
          <w:sz w:val="28"/>
          <w:szCs w:val="28"/>
        </w:rPr>
        <w:t>иных нормативно-правовых актов, регулирующих отношения в сфере сохранения объектов культурного наследия.</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b/>
          <w:sz w:val="28"/>
          <w:szCs w:val="28"/>
        </w:rPr>
      </w:pPr>
      <w:r w:rsidRPr="00165285">
        <w:rPr>
          <w:rFonts w:ascii="Times New Roman" w:hAnsi="Times New Roman" w:cs="Times New Roman"/>
          <w:b/>
          <w:sz w:val="28"/>
          <w:szCs w:val="28"/>
        </w:rPr>
        <w:t>5.</w:t>
      </w:r>
      <w:r w:rsidRPr="00165285">
        <w:rPr>
          <w:rFonts w:ascii="Times New Roman" w:hAnsi="Times New Roman" w:cs="Times New Roman"/>
          <w:b/>
          <w:sz w:val="28"/>
          <w:szCs w:val="28"/>
        </w:rPr>
        <w:tab/>
        <w:t>Проведение мероприятий по профилактике нарушений обязательных требований.</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целях предупреждения нарушений юридическими лицами,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комитетом по культуре Ленинградской области осуществляются мероприятия по профилактике нарушений обязательных требований в соответствии с утвержденной Программой.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Кроме того, комитет по культуре Ленинградской области осуществляется информирование юридических лиц, физических лиц и индивидуальных предпринимателей по вопросам соблюдения обязательных требований, в том числе посредством проведения семинаров и конференций, </w:t>
      </w:r>
      <w:r w:rsidR="007870D3">
        <w:rPr>
          <w:rFonts w:ascii="Times New Roman" w:hAnsi="Times New Roman" w:cs="Times New Roman"/>
          <w:sz w:val="28"/>
          <w:szCs w:val="28"/>
        </w:rPr>
        <w:t xml:space="preserve">при рассмотрении </w:t>
      </w:r>
      <w:proofErr w:type="spellStart"/>
      <w:r w:rsidR="007870D3">
        <w:rPr>
          <w:rFonts w:ascii="Times New Roman" w:hAnsi="Times New Roman" w:cs="Times New Roman"/>
          <w:sz w:val="28"/>
          <w:szCs w:val="28"/>
        </w:rPr>
        <w:t>соотвествующих</w:t>
      </w:r>
      <w:proofErr w:type="spellEnd"/>
      <w:r w:rsidR="007870D3">
        <w:rPr>
          <w:rFonts w:ascii="Times New Roman" w:hAnsi="Times New Roman" w:cs="Times New Roman"/>
          <w:sz w:val="28"/>
          <w:szCs w:val="28"/>
        </w:rPr>
        <w:t xml:space="preserve"> обращений</w:t>
      </w:r>
      <w:r w:rsidRPr="00165285">
        <w:rPr>
          <w:rFonts w:ascii="Times New Roman" w:hAnsi="Times New Roman" w:cs="Times New Roman"/>
          <w:sz w:val="28"/>
          <w:szCs w:val="28"/>
        </w:rPr>
        <w:t>.</w:t>
      </w:r>
    </w:p>
    <w:p w:rsidR="00165285" w:rsidRDefault="00165285" w:rsidP="00165285">
      <w:pPr>
        <w:spacing w:after="0"/>
        <w:ind w:firstLine="709"/>
        <w:jc w:val="both"/>
        <w:rPr>
          <w:rFonts w:ascii="Times New Roman" w:hAnsi="Times New Roman" w:cs="Times New Roman"/>
          <w:b/>
          <w:i/>
          <w:sz w:val="28"/>
          <w:szCs w:val="28"/>
        </w:rPr>
      </w:pPr>
    </w:p>
    <w:p w:rsidR="00165285" w:rsidRPr="00165285" w:rsidRDefault="00165285" w:rsidP="00165285">
      <w:pPr>
        <w:spacing w:after="0"/>
        <w:ind w:firstLine="709"/>
        <w:jc w:val="both"/>
        <w:rPr>
          <w:rFonts w:ascii="Times New Roman" w:hAnsi="Times New Roman" w:cs="Times New Roman"/>
          <w:b/>
          <w:i/>
          <w:sz w:val="28"/>
          <w:szCs w:val="28"/>
        </w:rPr>
      </w:pPr>
      <w:r w:rsidRPr="00165285">
        <w:rPr>
          <w:rFonts w:ascii="Times New Roman" w:hAnsi="Times New Roman" w:cs="Times New Roman"/>
          <w:b/>
          <w:i/>
          <w:sz w:val="28"/>
          <w:szCs w:val="28"/>
        </w:rPr>
        <w:t>Анализ правоприменительной практики по делам об административных правонарушениях. Обзор судебной практики</w:t>
      </w:r>
    </w:p>
    <w:p w:rsidR="00165285" w:rsidRPr="00165285" w:rsidRDefault="00165285" w:rsidP="00165285">
      <w:pPr>
        <w:spacing w:after="0"/>
        <w:ind w:firstLine="709"/>
        <w:jc w:val="both"/>
        <w:rPr>
          <w:rFonts w:ascii="Times New Roman" w:hAnsi="Times New Roman" w:cs="Times New Roman"/>
          <w:sz w:val="28"/>
          <w:szCs w:val="28"/>
        </w:rPr>
      </w:pPr>
    </w:p>
    <w:p w:rsidR="00165285" w:rsidRPr="007870D3"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Должностными лицами комитета по культуре Ленинградской области в отношении </w:t>
      </w:r>
      <w:proofErr w:type="gramStart"/>
      <w:r w:rsidRPr="00165285">
        <w:rPr>
          <w:rFonts w:ascii="Times New Roman" w:hAnsi="Times New Roman" w:cs="Times New Roman"/>
          <w:sz w:val="28"/>
          <w:szCs w:val="28"/>
        </w:rPr>
        <w:t>лиц, совершивших административные правонарушения в I и II кварталах 2020 года составлено</w:t>
      </w:r>
      <w:proofErr w:type="gramEnd"/>
      <w:r w:rsidRPr="00165285">
        <w:rPr>
          <w:rFonts w:ascii="Times New Roman" w:hAnsi="Times New Roman" w:cs="Times New Roman"/>
          <w:sz w:val="28"/>
          <w:szCs w:val="28"/>
        </w:rPr>
        <w:t xml:space="preserve"> и направлено в суды для рассмотрения по существу </w:t>
      </w:r>
      <w:r w:rsidR="007870D3">
        <w:rPr>
          <w:rFonts w:ascii="Times New Roman" w:hAnsi="Times New Roman" w:cs="Times New Roman"/>
          <w:sz w:val="28"/>
          <w:szCs w:val="28"/>
        </w:rPr>
        <w:t>14</w:t>
      </w:r>
      <w:r w:rsidRPr="00165285">
        <w:rPr>
          <w:rFonts w:ascii="Times New Roman" w:hAnsi="Times New Roman" w:cs="Times New Roman"/>
          <w:sz w:val="28"/>
          <w:szCs w:val="28"/>
        </w:rPr>
        <w:t xml:space="preserve"> протоколов об административных правонарушениях по статьям 7.13 и 7.14</w:t>
      </w:r>
      <w:r w:rsidR="007870D3">
        <w:rPr>
          <w:rFonts w:ascii="Times New Roman" w:hAnsi="Times New Roman" w:cs="Times New Roman"/>
          <w:sz w:val="28"/>
          <w:szCs w:val="28"/>
        </w:rPr>
        <w:t>, ч. 18 ст. 19.5</w:t>
      </w:r>
      <w:r w:rsidRPr="00165285">
        <w:rPr>
          <w:rFonts w:ascii="Times New Roman" w:hAnsi="Times New Roman" w:cs="Times New Roman"/>
          <w:sz w:val="28"/>
          <w:szCs w:val="28"/>
        </w:rPr>
        <w:t xml:space="preserve"> Кодекса Российской Федерации об административных </w:t>
      </w:r>
      <w:r w:rsidRPr="007870D3">
        <w:rPr>
          <w:rFonts w:ascii="Times New Roman" w:hAnsi="Times New Roman" w:cs="Times New Roman"/>
          <w:sz w:val="28"/>
          <w:szCs w:val="28"/>
        </w:rPr>
        <w:t>правонарушениях. Решения по данным административным делам судами не приняты.</w:t>
      </w:r>
    </w:p>
    <w:p w:rsidR="00165285" w:rsidRPr="00165285" w:rsidRDefault="00165285" w:rsidP="00165285">
      <w:pPr>
        <w:spacing w:after="0"/>
        <w:ind w:firstLine="709"/>
        <w:jc w:val="both"/>
        <w:rPr>
          <w:rFonts w:ascii="Times New Roman" w:hAnsi="Times New Roman" w:cs="Times New Roman"/>
          <w:sz w:val="28"/>
          <w:szCs w:val="28"/>
        </w:rPr>
      </w:pPr>
      <w:r w:rsidRPr="007870D3">
        <w:rPr>
          <w:rFonts w:ascii="Times New Roman" w:hAnsi="Times New Roman" w:cs="Times New Roman"/>
          <w:sz w:val="28"/>
          <w:szCs w:val="28"/>
        </w:rPr>
        <w:t xml:space="preserve">В основной </w:t>
      </w:r>
      <w:proofErr w:type="gramStart"/>
      <w:r w:rsidRPr="007870D3">
        <w:rPr>
          <w:rFonts w:ascii="Times New Roman" w:hAnsi="Times New Roman" w:cs="Times New Roman"/>
          <w:sz w:val="28"/>
          <w:szCs w:val="28"/>
        </w:rPr>
        <w:t>совей массе судами назначаются</w:t>
      </w:r>
      <w:proofErr w:type="gramEnd"/>
      <w:r w:rsidRPr="007870D3">
        <w:rPr>
          <w:rFonts w:ascii="Times New Roman" w:hAnsi="Times New Roman" w:cs="Times New Roman"/>
          <w:sz w:val="28"/>
          <w:szCs w:val="28"/>
        </w:rPr>
        <w:t xml:space="preserve"> наказания в виде минимальных административных штрафов. В исключительных случаях судами снижаются размеры штрафов</w:t>
      </w:r>
      <w:r w:rsidR="007870D3" w:rsidRPr="007870D3">
        <w:rPr>
          <w:rFonts w:ascii="Times New Roman" w:hAnsi="Times New Roman" w:cs="Times New Roman"/>
          <w:sz w:val="28"/>
          <w:szCs w:val="28"/>
        </w:rPr>
        <w:t>.</w:t>
      </w:r>
      <w:r w:rsidRPr="007870D3">
        <w:rPr>
          <w:rFonts w:ascii="Times New Roman" w:hAnsi="Times New Roman" w:cs="Times New Roman"/>
          <w:sz w:val="28"/>
          <w:szCs w:val="28"/>
        </w:rPr>
        <w:t xml:space="preserve"> </w:t>
      </w:r>
    </w:p>
    <w:p w:rsidR="00165285" w:rsidRDefault="00165285" w:rsidP="00165285">
      <w:pPr>
        <w:spacing w:after="0"/>
        <w:ind w:firstLine="709"/>
        <w:jc w:val="both"/>
        <w:rPr>
          <w:rFonts w:ascii="Times New Roman" w:hAnsi="Times New Roman" w:cs="Times New Roman"/>
          <w:b/>
          <w:i/>
          <w:sz w:val="28"/>
          <w:szCs w:val="28"/>
        </w:rPr>
      </w:pPr>
    </w:p>
    <w:p w:rsidR="00165285" w:rsidRPr="00165285" w:rsidRDefault="00165285" w:rsidP="00165285">
      <w:pPr>
        <w:spacing w:after="0"/>
        <w:ind w:firstLine="709"/>
        <w:jc w:val="both"/>
        <w:rPr>
          <w:rFonts w:ascii="Times New Roman" w:hAnsi="Times New Roman" w:cs="Times New Roman"/>
          <w:b/>
          <w:i/>
          <w:sz w:val="28"/>
          <w:szCs w:val="28"/>
        </w:rPr>
      </w:pPr>
      <w:r w:rsidRPr="00165285">
        <w:rPr>
          <w:rFonts w:ascii="Times New Roman" w:hAnsi="Times New Roman" w:cs="Times New Roman"/>
          <w:b/>
          <w:i/>
          <w:sz w:val="28"/>
          <w:szCs w:val="28"/>
        </w:rPr>
        <w:t>Анализ правоприменительной практики по оспариванию предписаний об устранении выявленных нарушений обязательных требований законодательства</w:t>
      </w:r>
    </w:p>
    <w:p w:rsidR="00165285" w:rsidRP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7870D3">
        <w:rPr>
          <w:rFonts w:ascii="Times New Roman" w:hAnsi="Times New Roman" w:cs="Times New Roman"/>
          <w:sz w:val="28"/>
          <w:szCs w:val="28"/>
        </w:rPr>
        <w:t>В I и II кварталах 2020 года, выданные комитетом по культуре Ленинградской области предписания об устранении выявленных нарушений обязательных требований законодательства, в сфере сохранения объектов культурного наследия не обжаловались.</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b/>
          <w:sz w:val="28"/>
          <w:szCs w:val="28"/>
        </w:rPr>
      </w:pPr>
      <w:r w:rsidRPr="00165285">
        <w:rPr>
          <w:rFonts w:ascii="Times New Roman" w:hAnsi="Times New Roman" w:cs="Times New Roman"/>
          <w:sz w:val="28"/>
          <w:szCs w:val="28"/>
        </w:rPr>
        <w:lastRenderedPageBreak/>
        <w:t>6.</w:t>
      </w:r>
      <w:r w:rsidRPr="00165285">
        <w:rPr>
          <w:rFonts w:ascii="Times New Roman" w:hAnsi="Times New Roman" w:cs="Times New Roman"/>
          <w:sz w:val="28"/>
          <w:szCs w:val="28"/>
        </w:rPr>
        <w:tab/>
      </w:r>
      <w:r w:rsidRPr="00165285">
        <w:rPr>
          <w:rFonts w:ascii="Times New Roman" w:hAnsi="Times New Roman" w:cs="Times New Roman"/>
          <w:b/>
          <w:sz w:val="28"/>
          <w:szCs w:val="28"/>
        </w:rPr>
        <w:t>Разъяснения по соблюдению действующих обязательных требований законодательства в сфере охраны объектов культурного наследия.</w:t>
      </w:r>
    </w:p>
    <w:p w:rsidR="00165285" w:rsidRDefault="0016528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В соответствии со статей 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 73-ФЗ) 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w:t>
      </w:r>
      <w:proofErr w:type="gramEnd"/>
      <w:r w:rsidRPr="00165285">
        <w:rPr>
          <w:rFonts w:ascii="Times New Roman" w:hAnsi="Times New Roman" w:cs="Times New Roman"/>
          <w:sz w:val="28"/>
          <w:szCs w:val="28"/>
        </w:rPr>
        <w:t>,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165285">
        <w:rPr>
          <w:rFonts w:ascii="Times New Roman" w:hAnsi="Times New Roman" w:cs="Times New Roman"/>
          <w:sz w:val="28"/>
          <w:szCs w:val="28"/>
        </w:rPr>
        <w:t>являются</w:t>
      </w:r>
      <w:proofErr w:type="gramEnd"/>
      <w:r w:rsidRPr="00165285">
        <w:rPr>
          <w:rFonts w:ascii="Times New Roman" w:hAnsi="Times New Roman" w:cs="Times New Roman"/>
          <w:sz w:val="28"/>
          <w:szCs w:val="28"/>
        </w:rPr>
        <w:t xml:space="preserve">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65285" w:rsidRDefault="00165285" w:rsidP="00165285">
      <w:pPr>
        <w:spacing w:after="0"/>
        <w:ind w:firstLine="709"/>
        <w:jc w:val="both"/>
        <w:rPr>
          <w:rFonts w:ascii="Times New Roman" w:hAnsi="Times New Roman" w:cs="Times New Roman"/>
          <w:b/>
          <w:sz w:val="28"/>
          <w:szCs w:val="28"/>
        </w:rPr>
      </w:pPr>
    </w:p>
    <w:p w:rsidR="00165285" w:rsidRPr="00165285" w:rsidRDefault="00165285" w:rsidP="00165285">
      <w:pPr>
        <w:spacing w:after="0"/>
        <w:ind w:firstLine="709"/>
        <w:jc w:val="both"/>
        <w:rPr>
          <w:rFonts w:ascii="Times New Roman" w:hAnsi="Times New Roman" w:cs="Times New Roman"/>
          <w:b/>
          <w:sz w:val="28"/>
          <w:szCs w:val="28"/>
        </w:rPr>
      </w:pPr>
      <w:r w:rsidRPr="00165285">
        <w:rPr>
          <w:rFonts w:ascii="Times New Roman" w:hAnsi="Times New Roman" w:cs="Times New Roman"/>
          <w:b/>
          <w:sz w:val="28"/>
          <w:szCs w:val="28"/>
        </w:rPr>
        <w:lastRenderedPageBreak/>
        <w:t>Объекты культурного наследия подразделяются на следующие виды:</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b/>
          <w:sz w:val="28"/>
          <w:szCs w:val="28"/>
        </w:rPr>
        <w:t>памятники</w:t>
      </w:r>
      <w:r w:rsidRPr="00165285">
        <w:rPr>
          <w:rFonts w:ascii="Times New Roman" w:hAnsi="Times New Roman" w:cs="Times New Roman"/>
          <w:sz w:val="28"/>
          <w:szCs w:val="28"/>
        </w:rPr>
        <w:t xml:space="preserve">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263D1">
        <w:rPr>
          <w:rFonts w:ascii="Times New Roman" w:hAnsi="Times New Roman" w:cs="Times New Roman"/>
          <w:b/>
          <w:sz w:val="28"/>
          <w:szCs w:val="28"/>
        </w:rPr>
        <w:t>ансамбли</w:t>
      </w:r>
      <w:r w:rsidRPr="00165285">
        <w:rPr>
          <w:rFonts w:ascii="Times New Roman" w:hAnsi="Times New Roman" w:cs="Times New Roman"/>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165285">
        <w:rPr>
          <w:rFonts w:ascii="Times New Roman" w:hAnsi="Times New Roman" w:cs="Times New Roman"/>
          <w:sz w:val="28"/>
          <w:szCs w:val="28"/>
        </w:rPr>
        <w:t xml:space="preserve"> объекты археологического наследия;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263D1">
        <w:rPr>
          <w:rFonts w:ascii="Times New Roman" w:hAnsi="Times New Roman" w:cs="Times New Roman"/>
          <w:b/>
          <w:sz w:val="28"/>
          <w:szCs w:val="28"/>
        </w:rPr>
        <w:t>достопримечательные места</w:t>
      </w:r>
      <w:r w:rsidRPr="00165285">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165285">
        <w:rPr>
          <w:rFonts w:ascii="Times New Roman" w:hAnsi="Times New Roman" w:cs="Times New Roman"/>
          <w:sz w:val="28"/>
          <w:szCs w:val="28"/>
        </w:rPr>
        <w:t xml:space="preserve">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статье 4 Федерального закона № 73-ФЗ объекты культурного наследия подразделяются на следующие категории историко-культурного значения: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объекты культурного</w:t>
      </w:r>
      <w:r w:rsidRPr="00165285">
        <w:rPr>
          <w:rFonts w:ascii="Times New Roman" w:hAnsi="Times New Roman" w:cs="Times New Roman"/>
          <w:sz w:val="28"/>
          <w:szCs w:val="28"/>
        </w:rPr>
        <w:tab/>
        <w:t>наследия</w:t>
      </w:r>
      <w:r w:rsidRPr="00165285">
        <w:rPr>
          <w:rFonts w:ascii="Times New Roman" w:hAnsi="Times New Roman" w:cs="Times New Roman"/>
          <w:sz w:val="28"/>
          <w:szCs w:val="28"/>
        </w:rPr>
        <w:tab/>
      </w:r>
      <w:bookmarkStart w:id="0" w:name="_GoBack"/>
      <w:r w:rsidRPr="00165285">
        <w:rPr>
          <w:rFonts w:ascii="Times New Roman" w:hAnsi="Times New Roman" w:cs="Times New Roman"/>
          <w:sz w:val="28"/>
          <w:szCs w:val="28"/>
        </w:rPr>
        <w:t>региона</w:t>
      </w:r>
      <w:bookmarkEnd w:id="0"/>
      <w:r w:rsidRPr="00165285">
        <w:rPr>
          <w:rFonts w:ascii="Times New Roman" w:hAnsi="Times New Roman" w:cs="Times New Roman"/>
          <w:sz w:val="28"/>
          <w:szCs w:val="28"/>
        </w:rPr>
        <w:t>льного значения - объекты, обладающие историко-архитектурной, художественной, научной</w:t>
      </w:r>
      <w:r w:rsidRPr="00165285">
        <w:rPr>
          <w:rFonts w:ascii="Times New Roman" w:hAnsi="Times New Roman" w:cs="Times New Roman"/>
          <w:sz w:val="28"/>
          <w:szCs w:val="28"/>
        </w:rPr>
        <w:tab/>
        <w:t>и мемориальной ценностью,</w:t>
      </w:r>
      <w:r w:rsidRPr="00165285">
        <w:rPr>
          <w:rFonts w:ascii="Times New Roman" w:hAnsi="Times New Roman" w:cs="Times New Roman"/>
          <w:sz w:val="28"/>
          <w:szCs w:val="28"/>
        </w:rPr>
        <w:tab/>
        <w:t>имеющие особое значение для</w:t>
      </w:r>
      <w:r w:rsidRPr="00165285">
        <w:rPr>
          <w:rFonts w:ascii="Times New Roman" w:hAnsi="Times New Roman" w:cs="Times New Roman"/>
          <w:sz w:val="28"/>
          <w:szCs w:val="28"/>
        </w:rPr>
        <w:tab/>
        <w:t>истории</w:t>
      </w:r>
      <w:r w:rsidRPr="00165285">
        <w:rPr>
          <w:rFonts w:ascii="Times New Roman" w:hAnsi="Times New Roman" w:cs="Times New Roman"/>
          <w:sz w:val="28"/>
          <w:szCs w:val="28"/>
        </w:rPr>
        <w:tab/>
        <w:t>и культуры субъекта Российской Федерации;</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w:t>
      </w:r>
      <w:r w:rsidRPr="00165285">
        <w:rPr>
          <w:rFonts w:ascii="Times New Roman" w:hAnsi="Times New Roman" w:cs="Times New Roman"/>
          <w:sz w:val="28"/>
          <w:szCs w:val="28"/>
        </w:rPr>
        <w:tab/>
        <w:t>имеющи</w:t>
      </w:r>
      <w:r w:rsidR="001263D1">
        <w:rPr>
          <w:rFonts w:ascii="Times New Roman" w:hAnsi="Times New Roman" w:cs="Times New Roman"/>
          <w:sz w:val="28"/>
          <w:szCs w:val="28"/>
        </w:rPr>
        <w:t>е особое значение для</w:t>
      </w:r>
      <w:r w:rsidR="001263D1">
        <w:rPr>
          <w:rFonts w:ascii="Times New Roman" w:hAnsi="Times New Roman" w:cs="Times New Roman"/>
          <w:sz w:val="28"/>
          <w:szCs w:val="28"/>
        </w:rPr>
        <w:tab/>
        <w:t>истории</w:t>
      </w:r>
      <w:r w:rsidR="001263D1">
        <w:rPr>
          <w:rFonts w:ascii="Times New Roman" w:hAnsi="Times New Roman" w:cs="Times New Roman"/>
          <w:sz w:val="28"/>
          <w:szCs w:val="28"/>
        </w:rPr>
        <w:tab/>
        <w:t xml:space="preserve">и </w:t>
      </w:r>
      <w:r w:rsidRPr="00165285">
        <w:rPr>
          <w:rFonts w:ascii="Times New Roman" w:hAnsi="Times New Roman" w:cs="Times New Roman"/>
          <w:sz w:val="28"/>
          <w:szCs w:val="28"/>
        </w:rPr>
        <w:t>культуры муниципального образования.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со статьей 48 Федерального закона № 73-ФЗ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Обязательные требования подлежат исполнению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являющимися правообладателями объектов культурного наследия либо осуществляющими деятельности в отношении объектов культурного наследия в границах их территорий, зон охраны или защитных зонах, на земельных участках непосредственно связанных с земельным участком в границах</w:t>
      </w:r>
      <w:proofErr w:type="gramEnd"/>
      <w:r w:rsidRPr="00165285">
        <w:rPr>
          <w:rFonts w:ascii="Times New Roman" w:hAnsi="Times New Roman" w:cs="Times New Roman"/>
          <w:sz w:val="28"/>
          <w:szCs w:val="28"/>
        </w:rPr>
        <w:t xml:space="preserve"> территории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со статьей 3.1. Федерального закона № 73-ФЗ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указанной статьей.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Границы территории объекта культурного наследия могут не совпадать с границами существующих земельных участков.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Комитет по культуре Ленинградской области в соответствии со статьей 11 Федерального закона № 73-ФЗ и Положением, утвержденным постановлением Правительства Ленинградской области от 24 октября 2017 г. № 431  «Об утверждении  Положения о комитете по культуре Ленинградской </w:t>
      </w:r>
      <w:r w:rsidRPr="00165285">
        <w:rPr>
          <w:rFonts w:ascii="Times New Roman" w:hAnsi="Times New Roman" w:cs="Times New Roman"/>
          <w:sz w:val="28"/>
          <w:szCs w:val="28"/>
        </w:rPr>
        <w:lastRenderedPageBreak/>
        <w:t>области и признании утратившими силу полностью или частично отдельных постановлений Правительства Ленинградской области», осуществляет:</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w:t>
      </w:r>
      <w:r w:rsidR="001263D1">
        <w:rPr>
          <w:rFonts w:ascii="Times New Roman" w:hAnsi="Times New Roman" w:cs="Times New Roman"/>
          <w:sz w:val="28"/>
          <w:szCs w:val="28"/>
        </w:rPr>
        <w:t xml:space="preserve">егионального значения, объектов </w:t>
      </w:r>
      <w:r w:rsidRPr="00165285">
        <w:rPr>
          <w:rFonts w:ascii="Times New Roman" w:hAnsi="Times New Roman" w:cs="Times New Roman"/>
          <w:sz w:val="28"/>
          <w:szCs w:val="28"/>
        </w:rPr>
        <w:t>культурного наследия местного (муниципального) значения, выявленных объектов культурного наследия</w:t>
      </w:r>
      <w:r w:rsidR="007870D3">
        <w:rPr>
          <w:rFonts w:ascii="Times New Roman" w:hAnsi="Times New Roman" w:cs="Times New Roman"/>
          <w:sz w:val="28"/>
          <w:szCs w:val="28"/>
        </w:rPr>
        <w:t>, объектов культурного наследия федерального значения</w:t>
      </w:r>
      <w:r w:rsidRPr="00165285">
        <w:rPr>
          <w:rFonts w:ascii="Times New Roman" w:hAnsi="Times New Roman" w:cs="Times New Roman"/>
          <w:sz w:val="28"/>
          <w:szCs w:val="28"/>
        </w:rPr>
        <w:t>.</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В то же время следует отразить, что Федеральный закон от 07.06.2017 № 116-ФЗ «О внесении изменений в Федеральный закон «О социальной защите инвалидов в Российской Федерации» устанавливает, что государственный контроль (надзор) за обеспечением доступности для инвалидов в установленной сфере деятельности осуществляется государственными органами охраны объектов культурного наследия в пределах своей компетенции и при осуществлении ими соответствующих переданных полномочий Российской Федерации в</w:t>
      </w:r>
      <w:proofErr w:type="gramEnd"/>
      <w:r w:rsidRPr="00165285">
        <w:rPr>
          <w:rFonts w:ascii="Times New Roman" w:hAnsi="Times New Roman" w:cs="Times New Roman"/>
          <w:sz w:val="28"/>
          <w:szCs w:val="28"/>
        </w:rPr>
        <w:t xml:space="preserve"> </w:t>
      </w:r>
      <w:proofErr w:type="gramStart"/>
      <w:r w:rsidRPr="00165285">
        <w:rPr>
          <w:rFonts w:ascii="Times New Roman" w:hAnsi="Times New Roman" w:cs="Times New Roman"/>
          <w:sz w:val="28"/>
          <w:szCs w:val="28"/>
        </w:rPr>
        <w:t>соответствии с действующим законодательством при осуществлении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 основании изложенного комитетом по культуре Ленинградской области в рамках осуществления государственного надзора в установленной сфере деятельности осуществляется государственный надзор за обеспечением доступа объектов культурного наследия для инвалидов.</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Во исполнение статьи 47</w:t>
      </w:r>
      <w:r w:rsidR="001263D1">
        <w:rPr>
          <w:rFonts w:ascii="Times New Roman" w:hAnsi="Times New Roman" w:cs="Times New Roman"/>
          <w:sz w:val="28"/>
          <w:szCs w:val="28"/>
        </w:rPr>
        <w:t xml:space="preserve">.6. </w:t>
      </w:r>
      <w:proofErr w:type="gramStart"/>
      <w:r w:rsidR="001263D1">
        <w:rPr>
          <w:rFonts w:ascii="Times New Roman" w:hAnsi="Times New Roman" w:cs="Times New Roman"/>
          <w:sz w:val="28"/>
          <w:szCs w:val="28"/>
        </w:rPr>
        <w:t xml:space="preserve">Федерального закона № 73-ФЗ </w:t>
      </w:r>
      <w:r w:rsidRPr="00165285">
        <w:rPr>
          <w:rFonts w:ascii="Times New Roman" w:hAnsi="Times New Roman" w:cs="Times New Roman"/>
          <w:sz w:val="28"/>
          <w:szCs w:val="28"/>
        </w:rPr>
        <w:t>распоряжениями комитета по культуре Ленинградской области утверждаются охранные обязательства собственников или иных законных владельцев объектов культурного наследия, содержащие требования к сохранению объекта, к его содержанию и использованию в случае угрозы ухудшения его состояния, к обеспечению доступа к объекту, к размещению наружной рекламы на объекте, его территории в случае, если ее размещение допускается в соответствии с действующим законодательством</w:t>
      </w:r>
      <w:proofErr w:type="gramEnd"/>
      <w:r w:rsidRPr="00165285">
        <w:rPr>
          <w:rFonts w:ascii="Times New Roman" w:hAnsi="Times New Roman" w:cs="Times New Roman"/>
          <w:sz w:val="28"/>
          <w:szCs w:val="28"/>
        </w:rPr>
        <w:t xml:space="preserve">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же с пунктом 14 статьи 47.6 Федерального закона № 73-ФЗ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вышеуказанного реестра.</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Перечень видов работ по сохранению объекта культурного наследия и сроки их проведения указываются в акте технического состояния.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Акт технического состояния объекта культурного наследия фиксирует техническое состояние объекта на момент осмотра и определяет состав и сроки проведения работ по сохранению.</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Проект акта технического состояния вручается под роспись или направляется заказным письмом с уведомлением о вручении собственнику или иному законному владельцу объекта культурного наследия, которые в течение 30 дней с момента направления акта или вручения представляют в комитет по культуре Ленинградской области свои замечания или предложения.</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w:t>
      </w:r>
      <w:proofErr w:type="gramStart"/>
      <w:r w:rsidRPr="00165285">
        <w:rPr>
          <w:rFonts w:ascii="Times New Roman" w:hAnsi="Times New Roman" w:cs="Times New Roman"/>
          <w:sz w:val="28"/>
          <w:szCs w:val="28"/>
        </w:rPr>
        <w:t>,</w:t>
      </w:r>
      <w:proofErr w:type="gramEnd"/>
      <w:r w:rsidRPr="00165285">
        <w:rPr>
          <w:rFonts w:ascii="Times New Roman" w:hAnsi="Times New Roman" w:cs="Times New Roman"/>
          <w:sz w:val="28"/>
          <w:szCs w:val="28"/>
        </w:rPr>
        <w:t xml:space="preserve"> если в указанный срок замечания или предложения в комитет по</w:t>
      </w:r>
      <w:r w:rsidR="001263D1">
        <w:rPr>
          <w:rFonts w:ascii="Times New Roman" w:hAnsi="Times New Roman" w:cs="Times New Roman"/>
          <w:sz w:val="28"/>
          <w:szCs w:val="28"/>
        </w:rPr>
        <w:t xml:space="preserve"> культуре Ленинградской области </w:t>
      </w:r>
      <w:r w:rsidRPr="00165285">
        <w:rPr>
          <w:rFonts w:ascii="Times New Roman" w:hAnsi="Times New Roman" w:cs="Times New Roman"/>
          <w:sz w:val="28"/>
          <w:szCs w:val="28"/>
        </w:rPr>
        <w:t>не поступили, мнение собственника или иного законного владельца объекта культурного наследия считается учтенным.</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Поступившие от собственника или иного законного владельца объекта культурного наследия замечания или предложения рассматриваются комитетом по культуре Ленинградской области с последующим принятием решения о согласии или несогласии с представленными замечаниями и предложениями.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 согласия с поступившими замечаниями и предложениями комитет по культуре Ленинградской области вносит изменения в план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 несогласия комитет по культуре Ленинградской области направляет в адрес собственника или иного законного владельца объекта мотивированное заключение о принятии такого решения.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Акт технического состояния объекта культурного наследия вручается под роспись или направляется заказным письмом с уведомлением о вручении собственнику или иному законному владельцу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 соответствии со статьёй 47.3. </w:t>
      </w:r>
      <w:proofErr w:type="gramStart"/>
      <w:r w:rsidRPr="00165285">
        <w:rPr>
          <w:rFonts w:ascii="Times New Roman" w:hAnsi="Times New Roman" w:cs="Times New Roman"/>
          <w:sz w:val="28"/>
          <w:szCs w:val="28"/>
        </w:rPr>
        <w:t>Федерального закона № 73-ФЗ собственник или иной законный владелец объекта культурного наследия либо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w:t>
      </w:r>
      <w:proofErr w:type="gramEnd"/>
      <w:r w:rsidRPr="00165285">
        <w:rPr>
          <w:rFonts w:ascii="Times New Roman" w:hAnsi="Times New Roman" w:cs="Times New Roman"/>
          <w:sz w:val="28"/>
          <w:szCs w:val="28"/>
        </w:rPr>
        <w:t xml:space="preserve"> охраны данного объекта культурного наследия, обязаны:</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1)</w:t>
      </w:r>
      <w:r w:rsidRPr="00165285">
        <w:rPr>
          <w:rFonts w:ascii="Times New Roman" w:hAnsi="Times New Roman" w:cs="Times New Roman"/>
          <w:sz w:val="28"/>
          <w:szCs w:val="28"/>
        </w:rPr>
        <w:tab/>
        <w:t xml:space="preserve">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4)</w:t>
      </w:r>
      <w:r w:rsidRPr="00165285">
        <w:rPr>
          <w:rFonts w:ascii="Times New Roman" w:hAnsi="Times New Roman" w:cs="Times New Roman"/>
          <w:sz w:val="28"/>
          <w:szCs w:val="28"/>
        </w:rPr>
        <w:tab/>
        <w:t xml:space="preserve"> обеспечивать сохранность и неизменность облика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5)</w:t>
      </w:r>
      <w:r w:rsidRPr="00165285">
        <w:rPr>
          <w:rFonts w:ascii="Times New Roman" w:hAnsi="Times New Roman" w:cs="Times New Roman"/>
          <w:sz w:val="28"/>
          <w:szCs w:val="28"/>
        </w:rPr>
        <w:tab/>
        <w:t xml:space="preserve"> соблюдать установленные статьей 5.1 указанного Федерального закона № 73-ФЗ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65285" w:rsidRPr="00165285" w:rsidRDefault="00165285" w:rsidP="001263D1">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6)</w:t>
      </w:r>
      <w:r w:rsidRPr="00165285">
        <w:rPr>
          <w:rFonts w:ascii="Times New Roman" w:hAnsi="Times New Roman" w:cs="Times New Roman"/>
          <w:sz w:val="28"/>
          <w:szCs w:val="28"/>
        </w:rPr>
        <w:tab/>
        <w:t xml:space="preserve"> не использовать объект культ</w:t>
      </w:r>
      <w:r w:rsidR="001263D1">
        <w:rPr>
          <w:rFonts w:ascii="Times New Roman" w:hAnsi="Times New Roman" w:cs="Times New Roman"/>
          <w:sz w:val="28"/>
          <w:szCs w:val="28"/>
        </w:rPr>
        <w:t xml:space="preserve">урного наследия (за исключением </w:t>
      </w:r>
      <w:r w:rsidRPr="00165285">
        <w:rPr>
          <w:rFonts w:ascii="Times New Roman" w:hAnsi="Times New Roman" w:cs="Times New Roman"/>
          <w:sz w:val="28"/>
          <w:szCs w:val="28"/>
        </w:rPr>
        <w:t>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под объекты производства и лаборатории, связанные с неблагоприятным для объекта кул</w:t>
      </w:r>
      <w:r w:rsidR="001263D1">
        <w:rPr>
          <w:rFonts w:ascii="Times New Roman" w:hAnsi="Times New Roman" w:cs="Times New Roman"/>
          <w:sz w:val="28"/>
          <w:szCs w:val="28"/>
        </w:rPr>
        <w:t>ьтурного наследия температурно-</w:t>
      </w:r>
      <w:r w:rsidRPr="00165285">
        <w:rPr>
          <w:rFonts w:ascii="Times New Roman" w:hAnsi="Times New Roman" w:cs="Times New Roman"/>
          <w:sz w:val="28"/>
          <w:szCs w:val="28"/>
        </w:rPr>
        <w:t>влажностным режимом и применением химически активных веществ;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7)</w:t>
      </w:r>
      <w:r w:rsidRPr="00165285">
        <w:rPr>
          <w:rFonts w:ascii="Times New Roman" w:hAnsi="Times New Roman" w:cs="Times New Roman"/>
          <w:sz w:val="28"/>
          <w:szCs w:val="28"/>
        </w:rPr>
        <w:tab/>
        <w:t xml:space="preserve"> незамедлительно извещать комитет по культуре Ленинградской области обо всех известных ему повреждениях, авариях или об иных обстоятельствах, причинивших </w:t>
      </w:r>
      <w:proofErr w:type="gramStart"/>
      <w:r w:rsidRPr="00165285">
        <w:rPr>
          <w:rFonts w:ascii="Times New Roman" w:hAnsi="Times New Roman" w:cs="Times New Roman"/>
          <w:sz w:val="28"/>
          <w:szCs w:val="28"/>
        </w:rPr>
        <w:t>вред</w:t>
      </w:r>
      <w:proofErr w:type="gramEnd"/>
      <w:r w:rsidRPr="00165285">
        <w:rPr>
          <w:rFonts w:ascii="Times New Roman" w:hAnsi="Times New Roman" w:cs="Times New Roman"/>
          <w:sz w:val="28"/>
          <w:szCs w:val="28"/>
        </w:rPr>
        <w:t xml:space="preserve">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w:t>
      </w:r>
      <w:r w:rsidRPr="00165285">
        <w:rPr>
          <w:rFonts w:ascii="Times New Roman" w:hAnsi="Times New Roman" w:cs="Times New Roman"/>
          <w:sz w:val="28"/>
          <w:szCs w:val="28"/>
        </w:rPr>
        <w:lastRenderedPageBreak/>
        <w:t xml:space="preserve">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w:t>
      </w:r>
      <w:proofErr w:type="gramStart"/>
      <w:r w:rsidRPr="00165285">
        <w:rPr>
          <w:rFonts w:ascii="Times New Roman" w:hAnsi="Times New Roman" w:cs="Times New Roman"/>
          <w:sz w:val="28"/>
          <w:szCs w:val="28"/>
        </w:rPr>
        <w:t>числе</w:t>
      </w:r>
      <w:proofErr w:type="gramEnd"/>
      <w:r w:rsidRPr="00165285">
        <w:rPr>
          <w:rFonts w:ascii="Times New Roman" w:hAnsi="Times New Roman" w:cs="Times New Roman"/>
          <w:sz w:val="28"/>
          <w:szCs w:val="28"/>
        </w:rPr>
        <w:t xml:space="preserve"> проводить противоаварийные работы в порядке, установленном для проведения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8)</w:t>
      </w:r>
      <w:r w:rsidRPr="00165285">
        <w:rPr>
          <w:rFonts w:ascii="Times New Roman" w:hAnsi="Times New Roman" w:cs="Times New Roman"/>
          <w:sz w:val="28"/>
          <w:szCs w:val="28"/>
        </w:rPr>
        <w:tab/>
        <w:t xml:space="preserve">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w:t>
      </w:r>
      <w:proofErr w:type="gramStart"/>
      <w:r w:rsidRPr="00165285">
        <w:rPr>
          <w:rFonts w:ascii="Times New Roman" w:hAnsi="Times New Roman" w:cs="Times New Roman"/>
          <w:sz w:val="28"/>
          <w:szCs w:val="28"/>
        </w:rPr>
        <w:t>,</w:t>
      </w:r>
      <w:proofErr w:type="gramEnd"/>
      <w:r w:rsidRPr="00165285">
        <w:rPr>
          <w:rFonts w:ascii="Times New Roman" w:hAnsi="Times New Roman" w:cs="Times New Roman"/>
          <w:sz w:val="28"/>
          <w:szCs w:val="28"/>
        </w:rPr>
        <w:t xml:space="preserve"> если содержание или использование объекта культурного наследия может привести к ухудшению состояния объекта или его предмета охраны комитет по культуре Ленинградской области устанавливает требования: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 видам хозяйственной деятельности с использованием объекта, в том числе, ограничение хозяйственной деятельности;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 использованию объекта культурного наследия, предусматривающие ограничение технических и иных параметров воздействия на объект;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 благоустройству в границах территории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 случае обнаружения при проведении работ на земельном участке объектов, обладающих признаками объектов культурного наследия, собственник или иной законный владелец объекта обязан незамедлительно приостановить проводимые работы и направить в течение </w:t>
      </w:r>
      <w:r w:rsidRPr="007870D3">
        <w:rPr>
          <w:rFonts w:ascii="Times New Roman" w:hAnsi="Times New Roman" w:cs="Times New Roman"/>
          <w:sz w:val="28"/>
          <w:szCs w:val="28"/>
        </w:rPr>
        <w:t>3</w:t>
      </w:r>
      <w:r w:rsidRPr="00165285">
        <w:rPr>
          <w:rFonts w:ascii="Times New Roman" w:hAnsi="Times New Roman" w:cs="Times New Roman"/>
          <w:sz w:val="28"/>
          <w:szCs w:val="28"/>
        </w:rPr>
        <w:t xml:space="preserve"> рабочих дней со дня их обнаружения в комитет по культуре Ленинградской области письменное заявление об указанных объектах.</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Кроме того, если проведение земляных, хозяйственных и иных работ может ухудшить состояние объектов культурного наследия, расположенных за пределами земельного участка, в границах которого проводятся такие работы, работы должны быть немедленно приостановлены лицом, их проводящим, получившим предписание комитета по культуре Ленинградской области о приостановлении указанных работ.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со статьями 40-44 Федерального закона № 73-ФЗ в отношении объекта культурного наследия допустимы исключительно работы по его сохранению.</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 xml:space="preserve">Согласно статьей 40 указанного Федерального закона № 73-ФЗ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w:t>
      </w:r>
      <w:r w:rsidRPr="00165285">
        <w:rPr>
          <w:rFonts w:ascii="Times New Roman" w:hAnsi="Times New Roman" w:cs="Times New Roman"/>
          <w:sz w:val="28"/>
          <w:szCs w:val="28"/>
        </w:rPr>
        <w:lastRenderedPageBreak/>
        <w:t>современного использования и включающие в себя научно--исследовательские, изыскательские, проектные и производственные работы, научное руководство при проведении работ по сохранению объекта культурного наследия, технический и авторский надзор</w:t>
      </w:r>
      <w:proofErr w:type="gramEnd"/>
      <w:r w:rsidRPr="00165285">
        <w:rPr>
          <w:rFonts w:ascii="Times New Roman" w:hAnsi="Times New Roman" w:cs="Times New Roman"/>
          <w:sz w:val="28"/>
          <w:szCs w:val="28"/>
        </w:rPr>
        <w:t xml:space="preserve"> за проведением этих работ.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 работам по сохранению объекта культурного наследия относятся: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консервация;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реставрация;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ремонт;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приспособление под современное использование.</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Кроме того, статьей 47 указанного Федерального закона № 73-ФЗ предусматривается воссоздание утраченного объекта культурного наследия посредством реставрации.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Физическая утрата объекта не подтверждает факт утраты объекта культурного наследия и не является основанием для исключения объекта из единого государственного реестра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Статьей 23 Федерального закона № 73-ФЗ регламентировано, что исключение из реестра объекта культурного наследия осуществляется на основании акта Правительства Российской Федерации при наличии заключения государственной историко-культурной экспертизы и обращения органа государственной власти субъекта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Исключительно государственная историко-культурной экспертиза может установить факт полной физической утраты объекта культурного наследия или утраты им историко-культурного значения.</w:t>
      </w:r>
      <w:proofErr w:type="gramEnd"/>
    </w:p>
    <w:p w:rsidR="00165285" w:rsidRPr="00165285" w:rsidRDefault="00165285" w:rsidP="00202506">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Положению о госу</w:t>
      </w:r>
      <w:r w:rsidR="00202506">
        <w:rPr>
          <w:rFonts w:ascii="Times New Roman" w:hAnsi="Times New Roman" w:cs="Times New Roman"/>
          <w:sz w:val="28"/>
          <w:szCs w:val="28"/>
        </w:rPr>
        <w:t xml:space="preserve">дарственной историко-культурной </w:t>
      </w:r>
      <w:r w:rsidRPr="00165285">
        <w:rPr>
          <w:rFonts w:ascii="Times New Roman" w:hAnsi="Times New Roman" w:cs="Times New Roman"/>
          <w:sz w:val="28"/>
          <w:szCs w:val="28"/>
        </w:rPr>
        <w:t>экспертизе, утвержденному постановлением Правительства Российской Федерации от 15.07.2009 № 569, экспертиза проводится по инициативе заинтересованного лица на основании договора между заказчиком и экспертом, заключенного в письменной форме в соответствии с гражданским законодательством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соответствии с пунктом 11.2 указанного Положения экспертиза документов, обосновывающих исключение объектов культурного наследия из реестра, проводится экспертной комиссией из 3 и более экспертов.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Работы по сохранению объекта культурного наследия проводятся в порядке, установленном статьей 45 Федерального закона № 73-ФЗ.</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lastRenderedPageBreak/>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комитетом по культуре Ленинградской области в отношении объектов культурного наследия или муниципальным органом охраны объектов культурного наследия в отношении объектов культурного наследия местного (муниципального) значения, проектной документации на проведение работ по сохранению</w:t>
      </w:r>
      <w:proofErr w:type="gramEnd"/>
      <w:r w:rsidRPr="00165285">
        <w:rPr>
          <w:rFonts w:ascii="Times New Roman" w:hAnsi="Times New Roman" w:cs="Times New Roman"/>
          <w:sz w:val="28"/>
          <w:szCs w:val="28"/>
        </w:rPr>
        <w:t xml:space="preserve"> объекта культурного наследия, включенного в реестр, или выявленного объекта культурного наследия, согласованной вышеуказанными органами,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случае</w:t>
      </w:r>
      <w:proofErr w:type="gramStart"/>
      <w:r w:rsidRPr="00165285">
        <w:rPr>
          <w:rFonts w:ascii="Times New Roman" w:hAnsi="Times New Roman" w:cs="Times New Roman"/>
          <w:sz w:val="28"/>
          <w:szCs w:val="28"/>
        </w:rPr>
        <w:t>,</w:t>
      </w:r>
      <w:proofErr w:type="gramEnd"/>
      <w:r w:rsidRPr="00165285">
        <w:rPr>
          <w:rFonts w:ascii="Times New Roman" w:hAnsi="Times New Roman" w:cs="Times New Roman"/>
          <w:sz w:val="28"/>
          <w:szCs w:val="28"/>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постановления Правительства Российской Федерации от 16.02.2008 № 87,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Заявителями на получение задания на проведение работ является: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физические и юридические лица, индивидуальные предприниматели, являющиеся собственниками или иными законными владельцами объектов культурного наследия;</w:t>
      </w:r>
    </w:p>
    <w:p w:rsidR="00165285" w:rsidRPr="00165285" w:rsidRDefault="00165285" w:rsidP="00202506">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управляющие организации, товарищества собственников жилья;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жилищные кооперативы или иные организации, осуществляющие функции управления многоквартирными домами, отнесенными к объектам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государственные органы и иные организации, осуществляющие функции государственного заказчика на поведение работ по сохранению.</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Приказом Минкультуры России от 08.06.2016 № 1278 утвержден порядок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Разработка проектной документации на проведение работ по сохранению объекта культурного наследия осуществляется </w:t>
      </w:r>
      <w:proofErr w:type="gramStart"/>
      <w:r w:rsidRPr="00165285">
        <w:rPr>
          <w:rFonts w:ascii="Times New Roman" w:hAnsi="Times New Roman" w:cs="Times New Roman"/>
          <w:sz w:val="28"/>
          <w:szCs w:val="28"/>
        </w:rPr>
        <w:t>юридическим</w:t>
      </w:r>
      <w:proofErr w:type="gramEnd"/>
      <w:r w:rsidRPr="00165285">
        <w:rPr>
          <w:rFonts w:ascii="Times New Roman" w:hAnsi="Times New Roman" w:cs="Times New Roman"/>
          <w:sz w:val="28"/>
          <w:szCs w:val="28"/>
        </w:rPr>
        <w:t xml:space="preserve"> лицами и индивидуальными предпринимателями, имеющими лицензию на осуществление деятельности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Реестр указанных лицензий размещен на официальном сайте Министерства культуры Россий</w:t>
      </w:r>
      <w:r w:rsidR="00202506">
        <w:rPr>
          <w:rFonts w:ascii="Times New Roman" w:hAnsi="Times New Roman" w:cs="Times New Roman"/>
          <w:sz w:val="28"/>
          <w:szCs w:val="28"/>
        </w:rPr>
        <w:t>ской Федерации в информационно-</w:t>
      </w:r>
      <w:r w:rsidRPr="00165285">
        <w:rPr>
          <w:rFonts w:ascii="Times New Roman" w:hAnsi="Times New Roman" w:cs="Times New Roman"/>
          <w:sz w:val="28"/>
          <w:szCs w:val="28"/>
        </w:rPr>
        <w:t>телекоммуникационной сети «Интернет».</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При разработке проектной документации необходимо руководствоваться статьями 36, 40 - 45 Федерального закона № 73-ФЗ, постановлением Правительства Российской Федерации от 15.07.2009 № 569, а также ГОСТ </w:t>
      </w:r>
      <w:proofErr w:type="gramStart"/>
      <w:r w:rsidRPr="00165285">
        <w:rPr>
          <w:rFonts w:ascii="Times New Roman" w:hAnsi="Times New Roman" w:cs="Times New Roman"/>
          <w:sz w:val="28"/>
          <w:szCs w:val="28"/>
        </w:rPr>
        <w:t>Р</w:t>
      </w:r>
      <w:proofErr w:type="gramEnd"/>
      <w:r w:rsidRPr="00165285">
        <w:rPr>
          <w:rFonts w:ascii="Times New Roman" w:hAnsi="Times New Roman" w:cs="Times New Roman"/>
          <w:sz w:val="28"/>
          <w:szCs w:val="28"/>
        </w:rPr>
        <w:t xml:space="preserve"> 55528-2013, ГОСТ Р 55567-2013 и ГОСТ Р 55653-2013.</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Положению о государственной историко-культурной экспертизе, утвержденному постановлением Правительства РФ от 15.07.2009 № 569, экспертизы проводится: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в отношении земель, подлежащих воздействию земляных, хозяйственных и иных работ в случае, если управление не располагает сведениями об отсутствии на таких землях объектов культурного наследия либо объектов, обладающих признаками объектов культурного наследия (экспертиза проводится путем археологической разведки);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проектной документации на проведение работ по сохранению объектов культурного наследия в целях определения соответствия проектной документации требованиям государственной охраны объектов культурного наследия и последующего согласования проектной документации управлением;</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документации или раздела документации, обосновывающих меры по обеспечению сохранности объекта культурного наследия при наличии воздействия на объект культурного наследия строительных и иных работ, проводимых на земельном участке, непосредственно связанным с земельным участком в границах территории объекта культурного наследия.</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Государственная историко-культурная экспертиза проводится по инициативе заинтересованного лица на основании договора между заказчиком и экспертом.</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 проведении экспертизы несколькими экспертами заказчик заключает договор с каждым из экспертов.</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Согласование проектной документации в отношении объектов культурного наследия и выявленных объектов культурного наследия осуществляется комитетом по культуре Ленинградской области в рамках предоставления государственной услуги.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Заявителями на получение указанной услуги является: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физические и юридические лица, индивидуальные предприниматели, являющиеся собственниками или иными законными владельцами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управляющие организации, товарищества собственников жилья;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жилищные кооперативы или иные организации, осуществляющие функции управления многоквартирными домами, отнесенными к объектам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государственные органы и иные организации, осуществляющие функции государственного заказчика на поведение работ по сохранению.</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Приказом Минкультуры России от 05.06.2015 № 1749 утвержден порядок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Учитывая требования статьей 5.1. и 36 Федерального закона № 73-ФЗ, а также Положения о государственной историко-культурной экспертизе, утвержденного постановлением Правительства РФ от 15.07.2009 № 569, в случае, если здание не является объектом культурного наследия, но расположено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 перед проведением работ в отношении</w:t>
      </w:r>
      <w:proofErr w:type="gramEnd"/>
      <w:r w:rsidRPr="00165285">
        <w:rPr>
          <w:rFonts w:ascii="Times New Roman" w:hAnsi="Times New Roman" w:cs="Times New Roman"/>
          <w:sz w:val="28"/>
          <w:szCs w:val="28"/>
        </w:rPr>
        <w:t xml:space="preserve"> указанного здания разрабатывается специальный раздел об обеспечении сохранности объекта культурного наследия, включающий оценку воздействия проводимых работ в отношении здания на объект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Получение разрешения на проведение работ по сохранению объекта культурного наследия при отсутствии воздействия на него не требуется.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Однако при наличии воздействия на объект культурного наследия разрабатывается документация или специальный раздел документации, обосновывающий меры по обеспечению сохранности объекта культурного наследия, подлежащие государственной историко-культурной экспертизе.</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Разрешение на проведение работ в отношении объектов культурного наследия и выявленных объектов культурного наследия также выдается в рамках предоставления государственной услуги.</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Приказом Минкультуры России от 21.10.2015 </w:t>
      </w:r>
      <w:r w:rsidR="00E248D5">
        <w:rPr>
          <w:rFonts w:ascii="Times New Roman" w:hAnsi="Times New Roman" w:cs="Times New Roman"/>
          <w:sz w:val="28"/>
          <w:szCs w:val="28"/>
        </w:rPr>
        <w:t xml:space="preserve">№ 2625 утвержден </w:t>
      </w:r>
      <w:r w:rsidRPr="00165285">
        <w:rPr>
          <w:rFonts w:ascii="Times New Roman" w:hAnsi="Times New Roman" w:cs="Times New Roman"/>
          <w:sz w:val="28"/>
          <w:szCs w:val="28"/>
        </w:rPr>
        <w:t>порядок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Заявителями на получение разрешения на проведение работ по сохранению объектов культурного наследия являются юридические лица или индивидуальные предприниматели, имеющие лицензию на осуществление деятельности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Работы по сохранению объекта культурного наследия проводятся при обязательном соблюдении следующих условий: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соответствие проводимых работ разрешению на проведение работ по сохранению объекта культурного наследия и в пределах сроках действия указанного разрешения;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соответствие проводимых работ согласованной управлением проектной документации на проведение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наличие у лица, проводящего работы по сохранению объекта культурного наследия лицензии на осуществление деятельности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наличие аттестованных специалистов при проведении работ по консервации и реставрации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осуществление научного руководства и авторского надзора за проведением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w:t>
      </w:r>
      <w:r w:rsidRPr="00165285">
        <w:rPr>
          <w:rFonts w:ascii="Times New Roman" w:hAnsi="Times New Roman" w:cs="Times New Roman"/>
          <w:sz w:val="28"/>
          <w:szCs w:val="28"/>
        </w:rPr>
        <w:tab/>
        <w:t xml:space="preserve"> осуществление технического надзора за проведением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Комитет по культуре Ленинградской области осуществляет государственный надзор за проведением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Приемка выполненных работ по сохранению объектов культурного наследия осуществляется в соответствии с приказом Минкультуры Российской</w:t>
      </w:r>
      <w:r w:rsidRPr="00165285">
        <w:rPr>
          <w:rFonts w:ascii="Times New Roman" w:hAnsi="Times New Roman" w:cs="Times New Roman"/>
          <w:sz w:val="28"/>
          <w:szCs w:val="28"/>
        </w:rPr>
        <w:tab/>
        <w:t>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от 25.06.2015 № 1840, </w:t>
      </w:r>
      <w:proofErr w:type="gramStart"/>
      <w:r w:rsidRPr="00165285">
        <w:rPr>
          <w:rFonts w:ascii="Times New Roman" w:hAnsi="Times New Roman" w:cs="Times New Roman"/>
          <w:sz w:val="28"/>
          <w:szCs w:val="28"/>
        </w:rPr>
        <w:t>устанавливающим</w:t>
      </w:r>
      <w:proofErr w:type="gramEnd"/>
      <w:r w:rsidRPr="00165285">
        <w:rPr>
          <w:rFonts w:ascii="Times New Roman" w:hAnsi="Times New Roman" w:cs="Times New Roman"/>
          <w:sz w:val="28"/>
          <w:szCs w:val="28"/>
        </w:rPr>
        <w:t xml:space="preserve"> состав и порядок утверждения отчетной документации о выполнении работ по сохранению объектов культурного наследия, а также порядок приемки работ по сохранению </w:t>
      </w:r>
      <w:r w:rsidRPr="00165285">
        <w:rPr>
          <w:rFonts w:ascii="Times New Roman" w:hAnsi="Times New Roman" w:cs="Times New Roman"/>
          <w:sz w:val="28"/>
          <w:szCs w:val="28"/>
        </w:rPr>
        <w:lastRenderedPageBreak/>
        <w:t>объектов культурного наследия и подготовки акта приемки выполненных работ по сохранению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Руководствуясь вышеназванным приказом Минкультуры Российской Федерации, лицо, осуществляющее научное руководство и авторский надзор за проведением работ по сохранению объекта культурного наследия предоставляет в комитет по культуре Ленинградской области отчетную документацию в течение 90 рабочих дней со дня окончания выполнения работ по сохранению объекта культурного наследия.</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Комитет по культуре Ленинградской области утверждает представленную отчетную документацию в течение 30 рабочих дней </w:t>
      </w:r>
      <w:proofErr w:type="gramStart"/>
      <w:r w:rsidRPr="00165285">
        <w:rPr>
          <w:rFonts w:ascii="Times New Roman" w:hAnsi="Times New Roman" w:cs="Times New Roman"/>
          <w:sz w:val="28"/>
          <w:szCs w:val="28"/>
        </w:rPr>
        <w:t>со</w:t>
      </w:r>
      <w:r w:rsidR="00E248D5">
        <w:rPr>
          <w:rFonts w:ascii="Times New Roman" w:hAnsi="Times New Roman" w:cs="Times New Roman"/>
          <w:sz w:val="28"/>
          <w:szCs w:val="28"/>
        </w:rPr>
        <w:t xml:space="preserve"> дня ее предоставления в случае </w:t>
      </w:r>
      <w:r w:rsidRPr="00165285">
        <w:rPr>
          <w:rFonts w:ascii="Times New Roman" w:hAnsi="Times New Roman" w:cs="Times New Roman"/>
          <w:sz w:val="28"/>
          <w:szCs w:val="28"/>
        </w:rPr>
        <w:t>выполнения работ по сохранению объекта культурного наследия в соответствии с требованиями</w:t>
      </w:r>
      <w:proofErr w:type="gramEnd"/>
      <w:r w:rsidRPr="00165285">
        <w:rPr>
          <w:rFonts w:ascii="Times New Roman" w:hAnsi="Times New Roman" w:cs="Times New Roman"/>
          <w:sz w:val="28"/>
          <w:szCs w:val="28"/>
        </w:rPr>
        <w:t xml:space="preserve"> статьи 45 Федерального закона № 73-ФЗ.</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Непосредственно приемка работ осуществляется </w:t>
      </w:r>
      <w:proofErr w:type="spellStart"/>
      <w:r w:rsidRPr="00165285">
        <w:rPr>
          <w:rFonts w:ascii="Times New Roman" w:hAnsi="Times New Roman" w:cs="Times New Roman"/>
          <w:sz w:val="28"/>
          <w:szCs w:val="28"/>
        </w:rPr>
        <w:t>комиссионно</w:t>
      </w:r>
      <w:proofErr w:type="spellEnd"/>
      <w:r w:rsidRPr="00165285">
        <w:rPr>
          <w:rFonts w:ascii="Times New Roman" w:hAnsi="Times New Roman" w:cs="Times New Roman"/>
          <w:sz w:val="28"/>
          <w:szCs w:val="28"/>
        </w:rPr>
        <w:t xml:space="preserve"> собственником или иным законным владельцем объекта культурного наследия при участии комитета по культуре Ленинградской области.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 течение 15 рабочих дней после дня утверждения отчетной документации управлением выдается акт приемки выполненных работ по сохранению объекта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Согласно статье 61 Федерального закона № 73-ФЗ за его нарушение должностные лица, физические и юридические лица несут уголовную, административную и иную юридическую ответственность в соответствии с законодательством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Федерального закона № 73-ФЗ, что не освобождает данных лиц от административной и уголовной ответственности, предусмотренной за совершение таких действий.</w:t>
      </w:r>
      <w:proofErr w:type="gramEnd"/>
    </w:p>
    <w:p w:rsidR="00E248D5" w:rsidRDefault="00E248D5" w:rsidP="00165285">
      <w:pPr>
        <w:spacing w:after="0"/>
        <w:ind w:firstLine="709"/>
        <w:jc w:val="both"/>
        <w:rPr>
          <w:rFonts w:ascii="Times New Roman" w:hAnsi="Times New Roman" w:cs="Times New Roman"/>
          <w:sz w:val="28"/>
          <w:szCs w:val="28"/>
        </w:rPr>
      </w:pPr>
    </w:p>
    <w:p w:rsidR="00165285" w:rsidRPr="00E248D5" w:rsidRDefault="00165285" w:rsidP="00165285">
      <w:pPr>
        <w:spacing w:after="0"/>
        <w:ind w:firstLine="709"/>
        <w:jc w:val="both"/>
        <w:rPr>
          <w:rFonts w:ascii="Times New Roman" w:hAnsi="Times New Roman" w:cs="Times New Roman"/>
          <w:b/>
          <w:sz w:val="28"/>
          <w:szCs w:val="28"/>
        </w:rPr>
      </w:pPr>
      <w:r w:rsidRPr="00E248D5">
        <w:rPr>
          <w:rFonts w:ascii="Times New Roman" w:hAnsi="Times New Roman" w:cs="Times New Roman"/>
          <w:b/>
          <w:sz w:val="28"/>
          <w:szCs w:val="28"/>
        </w:rPr>
        <w:t>Кодексом об административных правонарушениях Российской Федерации предусмотрены следующие основания для привлечения к административной ответственности за правонарушения в области охраны объектов культурного наследия:</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7.13.</w:t>
      </w:r>
      <w:r w:rsidRPr="00165285">
        <w:rPr>
          <w:rFonts w:ascii="Times New Roman" w:hAnsi="Times New Roman" w:cs="Times New Roman"/>
          <w:sz w:val="28"/>
          <w:szCs w:val="28"/>
        </w:rPr>
        <w:t xml:space="preserve">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1.</w:t>
      </w:r>
      <w:r w:rsidRPr="00165285">
        <w:rPr>
          <w:rFonts w:ascii="Times New Roman" w:hAnsi="Times New Roman" w:cs="Times New Roman"/>
          <w:sz w:val="28"/>
          <w:szCs w:val="28"/>
        </w:rPr>
        <w:tab/>
        <w:t xml:space="preserve">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указанной статьи,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w:t>
      </w:r>
      <w:proofErr w:type="gramStart"/>
      <w:r w:rsidRPr="00165285">
        <w:rPr>
          <w:rFonts w:ascii="Times New Roman" w:hAnsi="Times New Roman" w:cs="Times New Roman"/>
          <w:sz w:val="28"/>
          <w:szCs w:val="28"/>
        </w:rPr>
        <w:t>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w:t>
      </w:r>
      <w:proofErr w:type="gramEnd"/>
    </w:p>
    <w:p w:rsidR="00165285" w:rsidRPr="00165285" w:rsidRDefault="00165285" w:rsidP="00E248D5">
      <w:pPr>
        <w:spacing w:after="0"/>
        <w:jc w:val="both"/>
        <w:rPr>
          <w:rFonts w:ascii="Times New Roman" w:hAnsi="Times New Roman" w:cs="Times New Roman"/>
          <w:sz w:val="28"/>
          <w:szCs w:val="28"/>
        </w:rPr>
      </w:pPr>
      <w:r w:rsidRPr="00165285">
        <w:rPr>
          <w:rFonts w:ascii="Times New Roman" w:hAnsi="Times New Roman" w:cs="Times New Roman"/>
          <w:sz w:val="28"/>
          <w:szCs w:val="28"/>
        </w:rPr>
        <w:t>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Действия (бездействие), предусмотренные частью 1 указанной статьи, совершенные в отношении выявленных объектов культурного наследия или на их территориях,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4.</w:t>
      </w:r>
      <w:r w:rsidRPr="00165285">
        <w:rPr>
          <w:rFonts w:ascii="Times New Roman" w:hAnsi="Times New Roman" w:cs="Times New Roman"/>
          <w:sz w:val="28"/>
          <w:szCs w:val="28"/>
        </w:rPr>
        <w:tab/>
        <w:t xml:space="preserve">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в размере от ста тысяч до шестисот тысяч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5.</w:t>
      </w:r>
      <w:r w:rsidRPr="00165285">
        <w:rPr>
          <w:rFonts w:ascii="Times New Roman" w:hAnsi="Times New Roman" w:cs="Times New Roman"/>
          <w:sz w:val="28"/>
          <w:szCs w:val="28"/>
        </w:rPr>
        <w:tab/>
        <w:t xml:space="preserve"> Нарушение требований к </w:t>
      </w:r>
      <w:proofErr w:type="gramStart"/>
      <w:r w:rsidRPr="00165285">
        <w:rPr>
          <w:rFonts w:ascii="Times New Roman" w:hAnsi="Times New Roman" w:cs="Times New Roman"/>
          <w:sz w:val="28"/>
          <w:szCs w:val="28"/>
        </w:rPr>
        <w:t>архитектурному решению</w:t>
      </w:r>
      <w:proofErr w:type="gramEnd"/>
      <w:r w:rsidRPr="00165285">
        <w:rPr>
          <w:rFonts w:ascii="Times New Roman" w:hAnsi="Times New Roman" w:cs="Times New Roman"/>
          <w:sz w:val="28"/>
          <w:szCs w:val="28"/>
        </w:rPr>
        <w:t xml:space="preserve"> объекта капитального строительства, установленных градостроительным регламентом в границах территории исторического поселения,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7.14.</w:t>
      </w:r>
      <w:r w:rsidRPr="00165285">
        <w:rPr>
          <w:rFonts w:ascii="Times New Roman" w:hAnsi="Times New Roman" w:cs="Times New Roman"/>
          <w:sz w:val="28"/>
          <w:szCs w:val="28"/>
        </w:rPr>
        <w:t xml:space="preserve"> </w:t>
      </w:r>
      <w:proofErr w:type="gramStart"/>
      <w:r w:rsidRPr="00165285">
        <w:rPr>
          <w:rFonts w:ascii="Times New Roman" w:hAnsi="Times New Roman" w:cs="Times New Roman"/>
          <w:sz w:val="28"/>
          <w:szCs w:val="28"/>
        </w:rPr>
        <w:t>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 влечет наложение административного штрафа на граждан в размере от пятнадцати</w:t>
      </w:r>
      <w:proofErr w:type="gramEnd"/>
      <w:r w:rsidRPr="00165285">
        <w:rPr>
          <w:rFonts w:ascii="Times New Roman" w:hAnsi="Times New Roman" w:cs="Times New Roman"/>
          <w:sz w:val="28"/>
          <w:szCs w:val="28"/>
        </w:rPr>
        <w:t xml:space="preserve">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E248D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7.14.1.</w:t>
      </w:r>
      <w:r w:rsidRPr="00165285">
        <w:rPr>
          <w:rFonts w:ascii="Times New Roman" w:hAnsi="Times New Roman" w:cs="Times New Roman"/>
          <w:sz w:val="28"/>
          <w:szCs w:val="28"/>
        </w:rPr>
        <w:t xml:space="preserve"> Уничтожение или п</w:t>
      </w:r>
      <w:r w:rsidR="00E248D5">
        <w:rPr>
          <w:rFonts w:ascii="Times New Roman" w:hAnsi="Times New Roman" w:cs="Times New Roman"/>
          <w:sz w:val="28"/>
          <w:szCs w:val="28"/>
        </w:rPr>
        <w:t xml:space="preserve">овреждение объектов культурного </w:t>
      </w:r>
      <w:r w:rsidRPr="00165285">
        <w:rPr>
          <w:rFonts w:ascii="Times New Roman" w:hAnsi="Times New Roman" w:cs="Times New Roman"/>
          <w:sz w:val="28"/>
          <w:szCs w:val="28"/>
        </w:rPr>
        <w:t>наследия (памятников истории и культуры) народов Российской Федерации, объектов, составляющих предмет охраны исторического поселения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 xml:space="preserve">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юридических лиц в размере от пятисот тысяч до двадцати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 xml:space="preserve"> Действия (бездействие), предусмотренные частью 1 указанной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влекут наложение административного штрафа на юридических лиц в размере от одного миллиона до шестидесяти миллионов рублей.</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Уничтожение или повреждение объектов, составляющих предмет охраны исторического поселения,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влечет наложение административного штрафа на граждан в размере от пятнадцати тысяч до двухсот тысяч рублей; на должностных лиц - от </w:t>
      </w:r>
      <w:r w:rsidRPr="00165285">
        <w:rPr>
          <w:rFonts w:ascii="Times New Roman" w:hAnsi="Times New Roman" w:cs="Times New Roman"/>
          <w:sz w:val="28"/>
          <w:szCs w:val="28"/>
        </w:rPr>
        <w:lastRenderedPageBreak/>
        <w:t>двадцати тысяч до четырехсот тысяч рублей; на юридических лиц - от двухсот тысяч до пяти миллионов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7.14.2.</w:t>
      </w:r>
      <w:r w:rsidRPr="00165285">
        <w:rPr>
          <w:rFonts w:ascii="Times New Roman" w:hAnsi="Times New Roman" w:cs="Times New Roman"/>
          <w:sz w:val="28"/>
          <w:szCs w:val="28"/>
        </w:rPr>
        <w:t xml:space="preserve">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65285" w:rsidRPr="00165285"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w:t>
      </w:r>
      <w:proofErr w:type="gramEnd"/>
      <w:r w:rsidRPr="00165285">
        <w:rPr>
          <w:rFonts w:ascii="Times New Roman" w:hAnsi="Times New Roman" w:cs="Times New Roman"/>
          <w:sz w:val="28"/>
          <w:szCs w:val="28"/>
        </w:rPr>
        <w:t xml:space="preserve"> предписания государственного органа охраны объектов культурного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7.15.</w:t>
      </w:r>
      <w:r w:rsidRPr="00165285">
        <w:rPr>
          <w:rFonts w:ascii="Times New Roman" w:hAnsi="Times New Roman" w:cs="Times New Roman"/>
          <w:sz w:val="28"/>
          <w:szCs w:val="28"/>
        </w:rPr>
        <w:t xml:space="preserve"> Проведение археологических полевых работ без разрешения</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w:t>
      </w:r>
      <w:r w:rsidR="00E248D5">
        <w:rPr>
          <w:rFonts w:ascii="Times New Roman" w:hAnsi="Times New Roman" w:cs="Times New Roman"/>
          <w:sz w:val="28"/>
          <w:szCs w:val="28"/>
        </w:rPr>
        <w:t xml:space="preserve">ния, либо с нарушением условий, </w:t>
      </w:r>
      <w:r w:rsidRPr="00165285">
        <w:rPr>
          <w:rFonts w:ascii="Times New Roman" w:hAnsi="Times New Roman" w:cs="Times New Roman"/>
          <w:sz w:val="28"/>
          <w:szCs w:val="28"/>
        </w:rPr>
        <w:t>предусмотренных разрешением (открытым листом),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влечет наложение административного штрафа </w:t>
      </w:r>
      <w:proofErr w:type="gramStart"/>
      <w:r w:rsidRPr="00165285">
        <w:rPr>
          <w:rFonts w:ascii="Times New Roman" w:hAnsi="Times New Roman" w:cs="Times New Roman"/>
          <w:sz w:val="28"/>
          <w:szCs w:val="28"/>
        </w:rPr>
        <w:t>на граждан в размере от одной тысячи пятисот до двух тысяч пятисот рублей с конфискацией</w:t>
      </w:r>
      <w:proofErr w:type="gramEnd"/>
      <w:r w:rsidRPr="00165285">
        <w:rPr>
          <w:rFonts w:ascii="Times New Roman" w:hAnsi="Times New Roman" w:cs="Times New Roman"/>
          <w:sz w:val="28"/>
          <w:szCs w:val="28"/>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165285">
        <w:rPr>
          <w:rFonts w:ascii="Times New Roman" w:hAnsi="Times New Roman" w:cs="Times New Roman"/>
          <w:sz w:val="28"/>
          <w:szCs w:val="28"/>
        </w:rPr>
        <w:t>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2.</w:t>
      </w:r>
      <w:r w:rsidRPr="00165285">
        <w:rPr>
          <w:rFonts w:ascii="Times New Roman" w:hAnsi="Times New Roman" w:cs="Times New Roman"/>
          <w:sz w:val="28"/>
          <w:szCs w:val="28"/>
        </w:rPr>
        <w:tab/>
        <w:t xml:space="preserve"> Действия, предусмотренные частью 1 указанной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влекут наложение административного штрафа </w:t>
      </w:r>
      <w:proofErr w:type="gramStart"/>
      <w:r w:rsidRPr="00165285">
        <w:rPr>
          <w:rFonts w:ascii="Times New Roman" w:hAnsi="Times New Roman" w:cs="Times New Roman"/>
          <w:sz w:val="28"/>
          <w:szCs w:val="28"/>
        </w:rPr>
        <w:t>на граждан в размере от пятнадцати тысяч до трехсот тысяч рублей с конфискацией</w:t>
      </w:r>
      <w:proofErr w:type="gramEnd"/>
      <w:r w:rsidRPr="00165285">
        <w:rPr>
          <w:rFonts w:ascii="Times New Roman" w:hAnsi="Times New Roman" w:cs="Times New Roman"/>
          <w:sz w:val="28"/>
          <w:szCs w:val="28"/>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proofErr w:type="gramStart"/>
      <w:r w:rsidRPr="00165285">
        <w:rPr>
          <w:rFonts w:ascii="Times New Roman" w:hAnsi="Times New Roman" w:cs="Times New Roman"/>
          <w:sz w:val="28"/>
          <w:szCs w:val="28"/>
        </w:rPr>
        <w:t>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3.</w:t>
      </w:r>
      <w:r w:rsidRPr="00165285">
        <w:rPr>
          <w:rFonts w:ascii="Times New Roman" w:hAnsi="Times New Roman" w:cs="Times New Roman"/>
          <w:sz w:val="28"/>
          <w:szCs w:val="28"/>
        </w:rPr>
        <w:tab/>
        <w:t xml:space="preserve"> Действия, предусмотренные частью 1 указанной статьи, совершенные с использованием специальных технических средств поиска и (или) землеройных машин,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влекут наложение административного штрафа </w:t>
      </w:r>
      <w:proofErr w:type="gramStart"/>
      <w:r w:rsidRPr="00165285">
        <w:rPr>
          <w:rFonts w:ascii="Times New Roman" w:hAnsi="Times New Roman" w:cs="Times New Roman"/>
          <w:sz w:val="28"/>
          <w:szCs w:val="28"/>
        </w:rPr>
        <w:t>на граждан в размере от двух тысяч до двух тысяч пятисот рублей с конфискацией</w:t>
      </w:r>
      <w:proofErr w:type="gramEnd"/>
      <w:r w:rsidRPr="00165285">
        <w:rPr>
          <w:rFonts w:ascii="Times New Roman" w:hAnsi="Times New Roman" w:cs="Times New Roman"/>
          <w:sz w:val="28"/>
          <w:szCs w:val="28"/>
        </w:rPr>
        <w:t xml:space="preserve">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7.15.1.</w:t>
      </w:r>
      <w:r w:rsidRPr="00165285">
        <w:rPr>
          <w:rFonts w:ascii="Times New Roman" w:hAnsi="Times New Roman" w:cs="Times New Roman"/>
          <w:sz w:val="28"/>
          <w:szCs w:val="28"/>
        </w:rPr>
        <w:t xml:space="preserve"> Незаконный оборот археологических предметов Совершение сделок с археологическими предметами в нарушение требований, установленных законодательством Российской Федерации,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 xml:space="preserve">влечет наложение административного штрафа </w:t>
      </w:r>
      <w:proofErr w:type="gramStart"/>
      <w:r w:rsidRPr="00165285">
        <w:rPr>
          <w:rFonts w:ascii="Times New Roman" w:hAnsi="Times New Roman" w:cs="Times New Roman"/>
          <w:sz w:val="28"/>
          <w:szCs w:val="28"/>
        </w:rPr>
        <w:t>на граждан в размере от двух тысяч до пяти тысяч рублей с конфискацией</w:t>
      </w:r>
      <w:proofErr w:type="gramEnd"/>
      <w:r w:rsidRPr="00165285">
        <w:rPr>
          <w:rFonts w:ascii="Times New Roman" w:hAnsi="Times New Roman" w:cs="Times New Roman"/>
          <w:sz w:val="28"/>
          <w:szCs w:val="28"/>
        </w:rPr>
        <w:t xml:space="preserve">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19.5.</w:t>
      </w:r>
      <w:r w:rsidRPr="00165285">
        <w:rPr>
          <w:rFonts w:ascii="Times New Roman" w:hAnsi="Times New Roman" w:cs="Times New Roman"/>
          <w:sz w:val="28"/>
          <w:szCs w:val="28"/>
        </w:rPr>
        <w:t xml:space="preserve"> </w:t>
      </w:r>
      <w:proofErr w:type="gramStart"/>
      <w:r w:rsidRPr="00165285">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248D5" w:rsidRDefault="00E248D5" w:rsidP="00165285">
      <w:pPr>
        <w:spacing w:after="0"/>
        <w:ind w:firstLine="709"/>
        <w:jc w:val="both"/>
        <w:rPr>
          <w:rFonts w:ascii="Times New Roman" w:hAnsi="Times New Roman" w:cs="Times New Roman"/>
          <w:sz w:val="28"/>
          <w:szCs w:val="28"/>
        </w:rPr>
      </w:pPr>
    </w:p>
    <w:p w:rsidR="00165285" w:rsidRPr="00E248D5" w:rsidRDefault="00165285" w:rsidP="00165285">
      <w:pPr>
        <w:spacing w:after="0"/>
        <w:ind w:firstLine="709"/>
        <w:jc w:val="both"/>
        <w:rPr>
          <w:rFonts w:ascii="Times New Roman" w:hAnsi="Times New Roman" w:cs="Times New Roman"/>
          <w:b/>
          <w:sz w:val="28"/>
          <w:szCs w:val="28"/>
        </w:rPr>
      </w:pPr>
      <w:r w:rsidRPr="00E248D5">
        <w:rPr>
          <w:rFonts w:ascii="Times New Roman" w:hAnsi="Times New Roman" w:cs="Times New Roman"/>
          <w:b/>
          <w:sz w:val="28"/>
          <w:szCs w:val="28"/>
        </w:rPr>
        <w:t>Уголовная ответственность за совершение преступлений в области охраны объектов культурного наследия предусмотрена статьями 243 и 243.1 Уголовного кодекса Российской Федерации.</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243.</w:t>
      </w:r>
      <w:r w:rsidRPr="00165285">
        <w:rPr>
          <w:rFonts w:ascii="Times New Roman" w:hAnsi="Times New Roman" w:cs="Times New Roman"/>
          <w:sz w:val="28"/>
          <w:szCs w:val="28"/>
        </w:rPr>
        <w:t xml:space="preserve">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1.</w:t>
      </w:r>
      <w:r w:rsidRPr="00165285">
        <w:rPr>
          <w:rFonts w:ascii="Times New Roman" w:hAnsi="Times New Roman" w:cs="Times New Roman"/>
          <w:sz w:val="28"/>
          <w:szCs w:val="28"/>
        </w:rPr>
        <w:tab/>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w:t>
      </w:r>
      <w:r w:rsidR="00E248D5">
        <w:rPr>
          <w:rFonts w:ascii="Times New Roman" w:hAnsi="Times New Roman" w:cs="Times New Roman"/>
          <w:sz w:val="28"/>
          <w:szCs w:val="28"/>
        </w:rPr>
        <w:t xml:space="preserve"> </w:t>
      </w:r>
      <w:r w:rsidRPr="00165285">
        <w:rPr>
          <w:rFonts w:ascii="Times New Roman" w:hAnsi="Times New Roman" w:cs="Times New Roman"/>
          <w:sz w:val="28"/>
          <w:szCs w:val="28"/>
        </w:rPr>
        <w:t>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lastRenderedPageBreak/>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2.</w:t>
      </w:r>
      <w:r w:rsidRPr="00165285">
        <w:rPr>
          <w:rFonts w:ascii="Times New Roman" w:hAnsi="Times New Roman" w:cs="Times New Roman"/>
          <w:sz w:val="28"/>
          <w:szCs w:val="28"/>
        </w:rPr>
        <w:tab/>
        <w:t>Деяния, предусмотренные частью первой указанной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w:t>
      </w:r>
      <w:proofErr w:type="gramStart"/>
      <w:r w:rsidRPr="00165285">
        <w:rPr>
          <w:rFonts w:ascii="Times New Roman" w:hAnsi="Times New Roman" w:cs="Times New Roman"/>
          <w:sz w:val="28"/>
          <w:szCs w:val="28"/>
        </w:rPr>
        <w:t>в-</w:t>
      </w:r>
      <w:proofErr w:type="gramEnd"/>
      <w:r w:rsidRPr="00165285">
        <w:rPr>
          <w:rFonts w:ascii="Times New Roman" w:hAnsi="Times New Roman" w:cs="Times New Roman"/>
          <w:sz w:val="28"/>
          <w:szCs w:val="28"/>
        </w:rPr>
        <w:t xml:space="preserve"> 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E248D5" w:rsidRDefault="00E248D5" w:rsidP="00165285">
      <w:pPr>
        <w:spacing w:after="0"/>
        <w:ind w:firstLine="709"/>
        <w:jc w:val="both"/>
        <w:rPr>
          <w:rFonts w:ascii="Times New Roman" w:hAnsi="Times New Roman" w:cs="Times New Roman"/>
          <w:sz w:val="28"/>
          <w:szCs w:val="28"/>
        </w:rPr>
      </w:pPr>
    </w:p>
    <w:p w:rsidR="00165285" w:rsidRPr="00165285" w:rsidRDefault="00165285" w:rsidP="00165285">
      <w:pPr>
        <w:spacing w:after="0"/>
        <w:ind w:firstLine="709"/>
        <w:jc w:val="both"/>
        <w:rPr>
          <w:rFonts w:ascii="Times New Roman" w:hAnsi="Times New Roman" w:cs="Times New Roman"/>
          <w:sz w:val="28"/>
          <w:szCs w:val="28"/>
        </w:rPr>
      </w:pPr>
      <w:r w:rsidRPr="00E248D5">
        <w:rPr>
          <w:rFonts w:ascii="Times New Roman" w:hAnsi="Times New Roman" w:cs="Times New Roman"/>
          <w:b/>
          <w:sz w:val="28"/>
          <w:szCs w:val="28"/>
        </w:rPr>
        <w:t>Статья 243.1.</w:t>
      </w:r>
      <w:r w:rsidRPr="00165285">
        <w:rPr>
          <w:rFonts w:ascii="Times New Roman" w:hAnsi="Times New Roman" w:cs="Times New Roman"/>
          <w:sz w:val="28"/>
          <w:szCs w:val="28"/>
        </w:rP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165285" w:rsidRPr="00165285" w:rsidRDefault="00165285" w:rsidP="0016528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165285" w:rsidRPr="00165285" w:rsidRDefault="00165285" w:rsidP="00E248D5">
      <w:pPr>
        <w:spacing w:after="0"/>
        <w:ind w:firstLine="709"/>
        <w:jc w:val="both"/>
        <w:rPr>
          <w:rFonts w:ascii="Times New Roman" w:hAnsi="Times New Roman" w:cs="Times New Roman"/>
          <w:sz w:val="28"/>
          <w:szCs w:val="28"/>
        </w:rPr>
      </w:pPr>
      <w:r w:rsidRPr="00165285">
        <w:rPr>
          <w:rFonts w:ascii="Times New Roman" w:hAnsi="Times New Roman" w:cs="Times New Roman"/>
          <w:sz w:val="28"/>
          <w:szCs w:val="28"/>
        </w:rPr>
        <w:t xml:space="preserve">Примечание. </w:t>
      </w:r>
      <w:proofErr w:type="gramStart"/>
      <w:r w:rsidRPr="00165285">
        <w:rPr>
          <w:rFonts w:ascii="Times New Roman" w:hAnsi="Times New Roman" w:cs="Times New Roman"/>
          <w:sz w:val="28"/>
          <w:szCs w:val="28"/>
        </w:rPr>
        <w:t xml:space="preserve">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w:t>
      </w:r>
      <w:r w:rsidRPr="00165285">
        <w:rPr>
          <w:rFonts w:ascii="Times New Roman" w:hAnsi="Times New Roman" w:cs="Times New Roman"/>
          <w:sz w:val="28"/>
          <w:szCs w:val="28"/>
        </w:rPr>
        <w:lastRenderedPageBreak/>
        <w:t>наследия (памятников истории и культуры</w:t>
      </w:r>
      <w:r w:rsidR="00E248D5">
        <w:rPr>
          <w:rFonts w:ascii="Times New Roman" w:hAnsi="Times New Roman" w:cs="Times New Roman"/>
          <w:sz w:val="28"/>
          <w:szCs w:val="28"/>
        </w:rPr>
        <w:t xml:space="preserve">) народов Российской Федерации, </w:t>
      </w:r>
      <w:r w:rsidRPr="00165285">
        <w:rPr>
          <w:rFonts w:ascii="Times New Roman" w:hAnsi="Times New Roman" w:cs="Times New Roman"/>
          <w:sz w:val="28"/>
          <w:szCs w:val="28"/>
        </w:rPr>
        <w:t>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w:t>
      </w:r>
      <w:proofErr w:type="gramEnd"/>
      <w:r w:rsidRPr="00165285">
        <w:rPr>
          <w:rFonts w:ascii="Times New Roman" w:hAnsi="Times New Roman" w:cs="Times New Roman"/>
          <w:sz w:val="28"/>
          <w:szCs w:val="28"/>
        </w:rPr>
        <w:t xml:space="preserve"> с законодательством Российской Федерации для сохранения объекта археологического наследия, </w:t>
      </w:r>
      <w:proofErr w:type="gramStart"/>
      <w:r w:rsidRPr="00165285">
        <w:rPr>
          <w:rFonts w:ascii="Times New Roman" w:hAnsi="Times New Roman" w:cs="Times New Roman"/>
          <w:sz w:val="28"/>
          <w:szCs w:val="28"/>
        </w:rPr>
        <w:t>превышающая</w:t>
      </w:r>
      <w:proofErr w:type="gramEnd"/>
      <w:r w:rsidRPr="00165285">
        <w:rPr>
          <w:rFonts w:ascii="Times New Roman" w:hAnsi="Times New Roman" w:cs="Times New Roman"/>
          <w:sz w:val="28"/>
          <w:szCs w:val="28"/>
        </w:rPr>
        <w:t xml:space="preserve"> пятьсот тысяч рублей.</w:t>
      </w:r>
    </w:p>
    <w:p w:rsidR="00165285" w:rsidRPr="00625FE9" w:rsidRDefault="00165285" w:rsidP="00165285">
      <w:pPr>
        <w:spacing w:after="0"/>
        <w:ind w:firstLine="709"/>
        <w:jc w:val="both"/>
        <w:rPr>
          <w:rFonts w:ascii="Times New Roman" w:hAnsi="Times New Roman" w:cs="Times New Roman"/>
          <w:sz w:val="28"/>
          <w:szCs w:val="28"/>
        </w:rPr>
      </w:pPr>
      <w:proofErr w:type="gramStart"/>
      <w:r w:rsidRPr="00165285">
        <w:rPr>
          <w:rFonts w:ascii="Times New Roman" w:hAnsi="Times New Roman" w:cs="Times New Roman"/>
          <w:sz w:val="28"/>
          <w:szCs w:val="28"/>
        </w:rPr>
        <w:t>Информацию об объектах культурного наследия, расположенных на территории Ленинградской области, включенных в единый государственный реестр объектов культурного наследия, заинтересованные лица могут получить посредством обращения в комитет по культуре Ленинградской области, на официальном сайте комитета  по культуре Ленинградской области в информационно-телекоммуникационной сети «Интернет», а также на портале открытых данных Министерства культуры Российской Федерации (</w:t>
      </w:r>
      <w:r w:rsidRPr="00E248D5">
        <w:rPr>
          <w:rFonts w:ascii="Times New Roman" w:hAnsi="Times New Roman" w:cs="Times New Roman"/>
          <w:color w:val="1F497D" w:themeColor="text2"/>
          <w:sz w:val="28"/>
          <w:szCs w:val="28"/>
        </w:rPr>
        <w:t>http://opendata.mkrf</w:t>
      </w:r>
      <w:r w:rsidRPr="00165285">
        <w:rPr>
          <w:rFonts w:ascii="Times New Roman" w:hAnsi="Times New Roman" w:cs="Times New Roman"/>
          <w:sz w:val="28"/>
          <w:szCs w:val="28"/>
        </w:rPr>
        <w:t>).</w:t>
      </w:r>
      <w:proofErr w:type="gramEnd"/>
    </w:p>
    <w:sectPr w:rsidR="00165285" w:rsidRPr="0062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F3"/>
    <w:rsid w:val="0003720E"/>
    <w:rsid w:val="00067046"/>
    <w:rsid w:val="00112DA6"/>
    <w:rsid w:val="001263D1"/>
    <w:rsid w:val="0014429F"/>
    <w:rsid w:val="00165285"/>
    <w:rsid w:val="001B3B44"/>
    <w:rsid w:val="00202506"/>
    <w:rsid w:val="002B27C0"/>
    <w:rsid w:val="0036313F"/>
    <w:rsid w:val="005D7721"/>
    <w:rsid w:val="00625FE9"/>
    <w:rsid w:val="007870D3"/>
    <w:rsid w:val="00B81628"/>
    <w:rsid w:val="00BC6303"/>
    <w:rsid w:val="00C9468E"/>
    <w:rsid w:val="00D67A5A"/>
    <w:rsid w:val="00E248D5"/>
    <w:rsid w:val="00F9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6303"/>
    <w:rPr>
      <w:rFonts w:ascii="Times New Roman" w:eastAsia="Times New Roman" w:hAnsi="Times New Roman" w:cs="Times New Roman"/>
      <w:spacing w:val="4"/>
      <w:shd w:val="clear" w:color="auto" w:fill="FFFFFF"/>
    </w:rPr>
  </w:style>
  <w:style w:type="character" w:customStyle="1" w:styleId="85pt0pt">
    <w:name w:val="Основной текст + 8;5 pt;Интервал 0 pt"/>
    <w:basedOn w:val="a3"/>
    <w:rsid w:val="00BC6303"/>
    <w:rPr>
      <w:rFonts w:ascii="Times New Roman" w:eastAsia="Times New Roman" w:hAnsi="Times New Roman" w:cs="Times New Roman"/>
      <w:color w:val="000000"/>
      <w:spacing w:val="5"/>
      <w:w w:val="100"/>
      <w:position w:val="0"/>
      <w:sz w:val="17"/>
      <w:szCs w:val="17"/>
      <w:shd w:val="clear" w:color="auto" w:fill="FFFFFF"/>
      <w:lang w:val="ru-RU" w:eastAsia="ru-RU" w:bidi="ru-RU"/>
    </w:rPr>
  </w:style>
  <w:style w:type="character" w:customStyle="1" w:styleId="95pt0pt">
    <w:name w:val="Основной текст + 9;5 pt;Полужирный;Интервал 0 pt"/>
    <w:basedOn w:val="a3"/>
    <w:rsid w:val="00BC6303"/>
    <w:rPr>
      <w:rFonts w:ascii="Times New Roman" w:eastAsia="Times New Roman" w:hAnsi="Times New Roman" w:cs="Times New Roman"/>
      <w:b/>
      <w:bCs/>
      <w:color w:val="000000"/>
      <w:spacing w:val="5"/>
      <w:w w:val="100"/>
      <w:position w:val="0"/>
      <w:sz w:val="19"/>
      <w:szCs w:val="19"/>
      <w:shd w:val="clear" w:color="auto" w:fill="FFFFFF"/>
      <w:lang w:val="ru-RU" w:eastAsia="ru-RU" w:bidi="ru-RU"/>
    </w:rPr>
  </w:style>
  <w:style w:type="paragraph" w:customStyle="1" w:styleId="1">
    <w:name w:val="Основной текст1"/>
    <w:basedOn w:val="a"/>
    <w:link w:val="a3"/>
    <w:rsid w:val="00BC6303"/>
    <w:pPr>
      <w:widowControl w:val="0"/>
      <w:shd w:val="clear" w:color="auto" w:fill="FFFFFF"/>
      <w:spacing w:before="300" w:after="0" w:line="322" w:lineRule="exact"/>
      <w:jc w:val="both"/>
    </w:pPr>
    <w:rPr>
      <w:rFonts w:ascii="Times New Roman" w:eastAsia="Times New Roman" w:hAnsi="Times New Roman" w:cs="Times New Roman"/>
      <w:spacing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6303"/>
    <w:rPr>
      <w:rFonts w:ascii="Times New Roman" w:eastAsia="Times New Roman" w:hAnsi="Times New Roman" w:cs="Times New Roman"/>
      <w:spacing w:val="4"/>
      <w:shd w:val="clear" w:color="auto" w:fill="FFFFFF"/>
    </w:rPr>
  </w:style>
  <w:style w:type="character" w:customStyle="1" w:styleId="85pt0pt">
    <w:name w:val="Основной текст + 8;5 pt;Интервал 0 pt"/>
    <w:basedOn w:val="a3"/>
    <w:rsid w:val="00BC6303"/>
    <w:rPr>
      <w:rFonts w:ascii="Times New Roman" w:eastAsia="Times New Roman" w:hAnsi="Times New Roman" w:cs="Times New Roman"/>
      <w:color w:val="000000"/>
      <w:spacing w:val="5"/>
      <w:w w:val="100"/>
      <w:position w:val="0"/>
      <w:sz w:val="17"/>
      <w:szCs w:val="17"/>
      <w:shd w:val="clear" w:color="auto" w:fill="FFFFFF"/>
      <w:lang w:val="ru-RU" w:eastAsia="ru-RU" w:bidi="ru-RU"/>
    </w:rPr>
  </w:style>
  <w:style w:type="character" w:customStyle="1" w:styleId="95pt0pt">
    <w:name w:val="Основной текст + 9;5 pt;Полужирный;Интервал 0 pt"/>
    <w:basedOn w:val="a3"/>
    <w:rsid w:val="00BC6303"/>
    <w:rPr>
      <w:rFonts w:ascii="Times New Roman" w:eastAsia="Times New Roman" w:hAnsi="Times New Roman" w:cs="Times New Roman"/>
      <w:b/>
      <w:bCs/>
      <w:color w:val="000000"/>
      <w:spacing w:val="5"/>
      <w:w w:val="100"/>
      <w:position w:val="0"/>
      <w:sz w:val="19"/>
      <w:szCs w:val="19"/>
      <w:shd w:val="clear" w:color="auto" w:fill="FFFFFF"/>
      <w:lang w:val="ru-RU" w:eastAsia="ru-RU" w:bidi="ru-RU"/>
    </w:rPr>
  </w:style>
  <w:style w:type="paragraph" w:customStyle="1" w:styleId="1">
    <w:name w:val="Основной текст1"/>
    <w:basedOn w:val="a"/>
    <w:link w:val="a3"/>
    <w:rsid w:val="00BC6303"/>
    <w:pPr>
      <w:widowControl w:val="0"/>
      <w:shd w:val="clear" w:color="auto" w:fill="FFFFFF"/>
      <w:spacing w:before="300" w:after="0" w:line="322" w:lineRule="exact"/>
      <w:jc w:val="both"/>
    </w:pPr>
    <w:rPr>
      <w:rFonts w:ascii="Times New Roman" w:eastAsia="Times New Roman" w:hAnsi="Times New Roman" w:cs="Times New Roman"/>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B207-E9A5-4924-AD1A-67836A8F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8103</Words>
  <Characters>46188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Коваль</dc:creator>
  <cp:lastModifiedBy>Юрий Игоревич Юруть</cp:lastModifiedBy>
  <cp:revision>2</cp:revision>
  <dcterms:created xsi:type="dcterms:W3CDTF">2020-07-22T11:20:00Z</dcterms:created>
  <dcterms:modified xsi:type="dcterms:W3CDTF">2020-07-22T11:20:00Z</dcterms:modified>
</cp:coreProperties>
</file>