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57" w:rsidRPr="004D261B" w:rsidRDefault="00573A57" w:rsidP="00573A57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4D261B">
        <w:rPr>
          <w:rFonts w:ascii="Times New Roman" w:hAnsi="Times New Roman"/>
          <w:sz w:val="24"/>
          <w:szCs w:val="24"/>
        </w:rPr>
        <w:t>Приложение 1</w:t>
      </w:r>
    </w:p>
    <w:p w:rsidR="00573A57" w:rsidRPr="004D261B" w:rsidRDefault="00573A57" w:rsidP="00573A57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4D261B">
        <w:rPr>
          <w:rFonts w:ascii="Times New Roman" w:hAnsi="Times New Roman"/>
          <w:sz w:val="24"/>
          <w:szCs w:val="24"/>
        </w:rPr>
        <w:t>к объявлению</w:t>
      </w:r>
      <w:r w:rsidRPr="004D261B">
        <w:rPr>
          <w:sz w:val="24"/>
          <w:szCs w:val="24"/>
        </w:rPr>
        <w:t xml:space="preserve"> </w:t>
      </w:r>
      <w:r w:rsidRPr="004D261B">
        <w:rPr>
          <w:rFonts w:ascii="Times New Roman" w:hAnsi="Times New Roman"/>
          <w:sz w:val="24"/>
          <w:szCs w:val="24"/>
        </w:rPr>
        <w:t>о приеме заявок и проведении конкурсного отбора</w:t>
      </w:r>
    </w:p>
    <w:p w:rsidR="00573A57" w:rsidRPr="00BB0C95" w:rsidRDefault="00573A57" w:rsidP="00573A57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A57" w:rsidRPr="00BB0C95" w:rsidRDefault="00573A57" w:rsidP="00573A57">
      <w:pPr>
        <w:tabs>
          <w:tab w:val="left" w:pos="808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C95">
        <w:rPr>
          <w:rFonts w:ascii="Times New Roman" w:hAnsi="Times New Roman"/>
          <w:b/>
          <w:sz w:val="28"/>
          <w:szCs w:val="28"/>
        </w:rPr>
        <w:t>Технические требования</w:t>
      </w:r>
    </w:p>
    <w:p w:rsidR="00573A57" w:rsidRDefault="00573A57" w:rsidP="00573A57">
      <w:pPr>
        <w:tabs>
          <w:tab w:val="left" w:pos="8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F09" w:rsidRPr="00B41F09" w:rsidRDefault="00B41F09" w:rsidP="00B41F09">
      <w:pPr>
        <w:numPr>
          <w:ilvl w:val="0"/>
          <w:numId w:val="13"/>
        </w:numPr>
        <w:tabs>
          <w:tab w:val="left" w:pos="3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конкурса: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1F09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Оказание услуг по организации и проведению программы акселерации добровольческих проектов в сфере культурного наследия на территории Ленинградской области.</w:t>
      </w:r>
    </w:p>
    <w:p w:rsidR="00B41F09" w:rsidRPr="00B41F09" w:rsidRDefault="00B41F09" w:rsidP="00B41F09">
      <w:pPr>
        <w:tabs>
          <w:tab w:val="left" w:pos="3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F09" w:rsidRPr="00B41F09" w:rsidRDefault="00B41F09" w:rsidP="00B41F09">
      <w:pPr>
        <w:tabs>
          <w:tab w:val="left" w:pos="3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Сроки оказываемой услуги:  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 октября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декабря 2020 г.</w:t>
      </w:r>
    </w:p>
    <w:p w:rsidR="00B41F09" w:rsidRPr="00B41F09" w:rsidRDefault="00B41F09" w:rsidP="00B41F09">
      <w:pPr>
        <w:tabs>
          <w:tab w:val="left" w:pos="309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1F09" w:rsidRPr="00B41F09" w:rsidRDefault="00B41F09" w:rsidP="00B41F09">
      <w:pPr>
        <w:tabs>
          <w:tab w:val="left" w:pos="309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B41F0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41F09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оказываемой услуги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B41F09">
        <w:rPr>
          <w:rFonts w:ascii="Times New Roman" w:eastAsia="Times New Roman" w:hAnsi="Times New Roman"/>
          <w:bCs/>
          <w:sz w:val="28"/>
          <w:szCs w:val="28"/>
          <w:lang w:eastAsia="ru-RU"/>
        </w:rPr>
        <w:t>Ленинградская область</w:t>
      </w:r>
      <w:bookmarkStart w:id="0" w:name="_Ref166247676"/>
      <w:bookmarkStart w:id="1" w:name="_Ref167094951"/>
      <w:bookmarkStart w:id="2" w:name="_Toc179112126"/>
      <w:bookmarkStart w:id="3" w:name="_Toc179199223"/>
      <w:r w:rsidRPr="00B41F0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41F09" w:rsidRPr="00B41F09" w:rsidRDefault="00B41F09" w:rsidP="00B41F09">
      <w:pPr>
        <w:autoSpaceDE w:val="0"/>
        <w:autoSpaceDN w:val="0"/>
        <w:adjustRightInd w:val="0"/>
        <w:spacing w:before="200"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Цели и задачи результатов оказываемой услуги: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 оказания услуг</w:t>
      </w:r>
      <w:r w:rsidRPr="00B41F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компетенций, междисциплинарных и мультипликативных 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по реализации добровольческой (волонтерской) деятельности в сфере материального и нематериального культурного наследия авторов лучших волонтерских проектов из Ленинградской области, создание возможностей для продвижения данных проектов, сотрудничества между проектами и распространению лучших проектных практик на территории Северо-западного федерального округа Российской Федерации. 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B41F0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Организовать  выявление волонтерских практик и инициатив в сфере материального и нематериального культурного наследия, проводимых в учреждениях образования и культуры, некоммерческих организациях на территории Ленинградской области;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Организовать систему обучения и консультирования авторов и координаторов проектов </w:t>
      </w:r>
      <w:r w:rsidRPr="00B41F09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материального и нематериального культурного наследия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улучшения их проектных компетенций, доработки и совершенствования их проектов и инициатив; 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-  Организовать информационное освещение проекта и возможности для презентации и сотрудничества лучших проектов в сфере</w:t>
      </w:r>
      <w:r w:rsidRPr="00B41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материального и нематериального культурного наследия.</w:t>
      </w:r>
    </w:p>
    <w:p w:rsidR="00B41F09" w:rsidRPr="00B41F09" w:rsidRDefault="00B41F09" w:rsidP="00B41F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B41F09" w:rsidRPr="00B41F09" w:rsidRDefault="00B41F09" w:rsidP="00B41F0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Объём оказываемой услуги по настоящему контракту: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Исполнитель обязуется оказать перечень услуг согласно Техническому заданию, предоставленному Заказчиком по следующим этапам: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5.1.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команды проекта (руководитель, менеджер проекта, преподаватели проекта – 4, модератор мероприятий).</w:t>
      </w: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Исполнитель в течение 3 (трех) рабочих дней со дня заключения контракта формирует Команду проекта для работы по данному Техническому заданию. Состав Команды проекта Исполнитель согласовывает с Заказчиком, в команду проекта должны входить специалисты имеющие опыт проектной деятельности в сфере культурного наследия, образования и проектного управления.</w:t>
      </w: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обязан обеспечить работу Команды проекта, а именно, </w:t>
      </w:r>
      <w:proofErr w:type="gram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представить помещение</w:t>
      </w:r>
      <w:proofErr w:type="gram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работы. Помещение должно быть обеспечено необходимой оргтехникой, мебелью.  Помещение должно соответствовать нормам пожарной безопасности.</w:t>
      </w: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Помещение должно быть обеспечено </w:t>
      </w:r>
      <w:proofErr w:type="spell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Wi-Fi</w:t>
      </w:r>
      <w:proofErr w:type="spell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проводным соединением (скорость - не менее 100 Мбит/сек) для выхода в Интернет.</w:t>
      </w: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sz w:val="28"/>
          <w:szCs w:val="28"/>
          <w:lang w:eastAsia="ru-RU"/>
        </w:rPr>
        <w:t>5.2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41F09">
        <w:rPr>
          <w:rFonts w:ascii="Times New Roman" w:eastAsia="Times New Roman" w:hAnsi="Times New Roman"/>
          <w:b/>
          <w:sz w:val="28"/>
          <w:szCs w:val="28"/>
          <w:lang w:eastAsia="ru-RU"/>
        </w:rPr>
        <w:t>Общее описание услуги по контракту.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оказывает услуги по организации </w:t>
      </w:r>
      <w:r w:rsidRPr="00B41F09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выявления волонтерских практик и инициатив в сфере материального и нематериального культурного наследия, на территории Ленинградской области, а именно: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обеспечивает организацию и проведение Конкурса по выявлению волонтерских проектов </w:t>
      </w:r>
      <w:r w:rsidRPr="00B41F09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материального и нематериального культурного наследия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Положение о Конкурсе и утверждает данное Положение с Заказчиком;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- разрабатывает заявку участника Конкурса;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разрабатывает </w:t>
      </w:r>
      <w:proofErr w:type="gram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дизайн-макеты</w:t>
      </w:r>
      <w:proofErr w:type="gram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наградной и сувенирной продукции Конкурса, обеспечивает формирование базы данных проектов Конкурса;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- формирует состав Конкурсной и экспертной комиссии;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- осуществляет организационно-техническое обеспечение (предоставление) онлайн площадки Конкурса;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- обеспечивает информирование о Конкурсе, сбор конкурсных заявок в онлайн формате;</w:t>
      </w: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- организует информационное освещение Проекта и возможности для презентации и сотрудничества лучших проектов в сфере</w:t>
      </w:r>
      <w:r w:rsidRPr="00B41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материального и нематериального культурного наследия;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организует проведение сеансов </w:t>
      </w:r>
      <w:proofErr w:type="gram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конференц-связи</w:t>
      </w:r>
      <w:proofErr w:type="gram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«</w:t>
      </w:r>
      <w:proofErr w:type="spell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вебинаров</w:t>
      </w:r>
      <w:proofErr w:type="spell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» с участниками, конкурсной Комиссией Конкурса и Командой Проекта (обучение и консультирование);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осуществляет фото- и видеосъемку мероприятий Проекта;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- Исполнитель организовывает в течение 10 рабочих дней после заключения Контракта рассылку информационного письма и заявки в организации и учреждения культуры, образования, иные организации, занимающихся развитием добровольчества (</w:t>
      </w:r>
      <w:proofErr w:type="spell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) на территории Ленинградской области.</w:t>
      </w:r>
    </w:p>
    <w:p w:rsidR="00B41F09" w:rsidRPr="00B41F09" w:rsidRDefault="00B41F09" w:rsidP="00B41F09">
      <w:pPr>
        <w:spacing w:after="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sz w:val="28"/>
          <w:szCs w:val="28"/>
          <w:lang w:eastAsia="ru-RU"/>
        </w:rPr>
        <w:t>5.3.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по сопровождению Конкурса </w:t>
      </w:r>
      <w:r w:rsidRPr="00B41F09">
        <w:rPr>
          <w:rFonts w:ascii="Times New Roman" w:eastAsia="Times New Roman" w:hAnsi="Times New Roman"/>
          <w:bCs/>
          <w:sz w:val="28"/>
          <w:szCs w:val="28"/>
          <w:lang w:eastAsia="ru-RU"/>
        </w:rPr>
        <w:t>волонтерских практик и инициатив в сфере материального и нематериального культурного наследия, на территории Ленинградской области.</w:t>
      </w:r>
    </w:p>
    <w:p w:rsidR="00B41F09" w:rsidRPr="00B41F09" w:rsidRDefault="00B41F09" w:rsidP="00B41F0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являются волонтеры (авторы и координаторы проектов), руководители и представители добровольческих (волонтерских), некоммерческих, государственных, коммерческих организаций и общественных объединений, и других инициативных групп в возрасте от 18 лет. </w:t>
      </w:r>
    </w:p>
    <w:p w:rsidR="00B41F09" w:rsidRPr="00B41F09" w:rsidRDefault="00B41F09" w:rsidP="00B41F0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участники Конкурса должны иметь гражданство Российской Федерации. </w:t>
      </w:r>
    </w:p>
    <w:p w:rsidR="00B41F09" w:rsidRPr="00B41F09" w:rsidRDefault="00B41F09" w:rsidP="00B41F0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(в </w:t>
      </w:r>
      <w:proofErr w:type="spell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практики и инициативы) заявляемые на Конкурс участниками должны реализовываться на территории Ленинградской области и/или на территории других регионов Российской Федерации с реализацией проекта, в том числе и на территории Ленинградской области. </w:t>
      </w:r>
    </w:p>
    <w:p w:rsidR="00B41F09" w:rsidRPr="00B41F09" w:rsidRDefault="00B41F09" w:rsidP="00B41F09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Конку</w:t>
      </w:r>
      <w:proofErr w:type="gram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рс вкл</w:t>
      </w:r>
      <w:proofErr w:type="gram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ючает в себя четыре этапа: заявочный, заочный, полуфинал, финал.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1. Заявочный этап заключается в приёме заявок от претендентов путем заполнения заявки (анкеты) участника на информационном портале по адресу http://волонтерынаследия</w:t>
      </w:r>
      <w:proofErr w:type="gram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ф/.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2. Заочный этап проходит в дистанционном режиме с целью соответствия поданных заявок условиям Конкурса, формирования списка участников для следующего этапа Конкурса.  Исполнитель осуществляет набор экспертов, анализ и оценку проектов для их последующего участия в Конкурсе.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Полуфинал состоит из обучения участников Конкурса и их консультирования для улучшения их проектных компетенций, доработки и совершенствования их проектов и инициатив. 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4. Финал состоит из оценки проектов экспертной комиссией конкурса с целью выявления лучших добровольческих (волонтерских) практик, инициатив и проектов. Для проведения данного этапа Исполнитель формирует состав Конкурсной комиссии. </w:t>
      </w:r>
    </w:p>
    <w:p w:rsidR="00B41F09" w:rsidRPr="00B41F09" w:rsidRDefault="00B41F09" w:rsidP="00B41F0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обязуется обеспечить приём не менее 50 заявок от участников Конкурса. По итогам проведения конкурса Исполнитель предоставляет Заказчику базу данных лучших выявленных проектов, распределенных по номинациям конкурса, в количестве не менее 10 проектов. </w:t>
      </w: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5.4.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услуг по организации системы обучения и консультирования авторов и координаторов проектов для улучшения их проектных компетенций, доработки и совершенствования их проектов и инициатив (в рамках полуфинала Конкурса по проекту). </w:t>
      </w: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в рамках работ по данному этапу создает систему дистанционного обучения и сопровождения участников (полуфиналистов Конкурса) Проекта посредством акселерации проектов участников. </w:t>
      </w: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Исполнитель организовывает работу с участниками Проекта на протяжении всей программы обучения (создание чата акселерации, личного кабинета участника; рассылка уведомлений посредством электронной почты; координация участников при проведении занятий).</w:t>
      </w: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Сроки проведения программы обучения должны быть согласованы с Заказчиком в течение не более чем 10 (десяти) рабочих дней с момента заключения контракта.</w:t>
      </w:r>
    </w:p>
    <w:p w:rsidR="00B41F09" w:rsidRPr="00B41F09" w:rsidRDefault="00B41F09" w:rsidP="00B41F0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Акселерация проектов участников – система улучшения проектных практик и инициатив и обучения их авторов, координаторов (участников проекта), рассчитанная на тех, кто уже самостоятельно реализует или реализовал социально-значимые инициативы и проекты в сфере культурного наследия. Данная программа состоит из нескольких этапов, которые реализуются последовательно.</w:t>
      </w:r>
    </w:p>
    <w:p w:rsidR="00B41F09" w:rsidRPr="00B41F09" w:rsidRDefault="00B41F09" w:rsidP="00B41F0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Программа акселерации лучших волонтерских проектов в сфере культурного наследия включает в себя:</w:t>
      </w:r>
    </w:p>
    <w:p w:rsidR="00B41F09" w:rsidRPr="00B41F09" w:rsidRDefault="00B41F09" w:rsidP="00B41F0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Проведение серии онлайн (</w:t>
      </w:r>
      <w:proofErr w:type="spell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вебинаров</w:t>
      </w:r>
      <w:proofErr w:type="spell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) занятий (тренингов и мастер-классов) для участников Конкурса Проекта с экспертами и преподавателями Проекта: представителем регионального органа власти, образовательного учреждения высшего образования, представителем всероссийской некоммерческой организации или специалистом из сферы социального бизнеса или руководителем направления корпоративного </w:t>
      </w:r>
      <w:proofErr w:type="spell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крупной российской компании (не менее 5 занятий). </w:t>
      </w:r>
      <w:proofErr w:type="gram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Тематика занятий должна соответствовать основной цели Проекта и содержать следующие блоки: по основам проектной деятельности в социокультурной сфере; по управлению социально ориентированными проектами в некоммерческих организациях культуры; по технологиям участия в конкурсах и грантах в сфере культуры; по основам сохранения и государственной охраны культурного наследия;  по маркетинговым и туристским технологиям для продвижения проектов сферы культурного наследия;</w:t>
      </w:r>
      <w:proofErr w:type="gram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лидерство и формирование проектных команд, масштабирование и тиражирование проектов, инструменты продвижения проектов.</w:t>
      </w:r>
    </w:p>
    <w:p w:rsidR="00B41F09" w:rsidRPr="00B41F09" w:rsidRDefault="00B41F09" w:rsidP="00B41F0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Проведение индивидуального и/или группового онлайн консультирования с участниками Конкурса Проекта с экспертами и преподавателями Проекта для улучшения их проектных компетенций, доработки и совершенствования их проектов и инициатив (не менее 10 консультаций не менее 30 минут).</w:t>
      </w:r>
    </w:p>
    <w:p w:rsidR="00B41F09" w:rsidRPr="00B41F09" w:rsidRDefault="00B41F09" w:rsidP="00B41F0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организует проведение индивидуального и/или группового онлайн консультирования, которое будет реализовано посредством </w:t>
      </w:r>
      <w:proofErr w:type="spell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вебинаров</w:t>
      </w:r>
      <w:proofErr w:type="spell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включать</w:t>
      </w:r>
      <w:proofErr w:type="gram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 формат ответов на вопросы от участников проекта. Цель данной активности – дать ответы и советы по реализации проектов в части выявленных самими участниками слабых и сильных сторон своей проектной активности, помочь урегулировать различные </w:t>
      </w:r>
      <w:proofErr w:type="gram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вопросы</w:t>
      </w:r>
      <w:proofErr w:type="gram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связанные с формированием индивидуального планирования и подбором информационно-учебного материала, организовать возможность взаимодействия с партнерами и коллегами.</w:t>
      </w:r>
    </w:p>
    <w:p w:rsidR="00B41F09" w:rsidRPr="00B41F09" w:rsidRDefault="00B41F09" w:rsidP="00B41F0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По итогам работы программы акселерации должно быть получено не менее 10 проектов в сфере культурного наследия, имеющих потенциал для развития в региональном или межрегиональном масштабах.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sz w:val="28"/>
          <w:szCs w:val="28"/>
          <w:lang w:eastAsia="ru-RU"/>
        </w:rPr>
        <w:t>5.5.</w:t>
      </w: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Оказание услуги по информационному освещению проекта и возможности для презентации и сотрудничества лучших проектов в сфере</w:t>
      </w:r>
      <w:r w:rsidRPr="00B41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материального и нематериального культурного наследия.</w:t>
      </w:r>
    </w:p>
    <w:p w:rsidR="00B41F09" w:rsidRPr="00B41F09" w:rsidRDefault="00B41F09" w:rsidP="00B41F0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Исполнитель организует информационное освещение и распространение информации о проекте и проводимом Конкурсе посредством распространения информации на своих информационных ресурсах, ресурсах организаций партнеров, в социальных сетях: «</w:t>
      </w:r>
      <w:proofErr w:type="spell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Facebook</w:t>
      </w:r>
      <w:proofErr w:type="spell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Instagram</w:t>
      </w:r>
      <w:proofErr w:type="spell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, а также в отраслевых СМИ по темам «культура», «</w:t>
      </w:r>
      <w:proofErr w:type="spellStart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волонтерство</w:t>
      </w:r>
      <w:proofErr w:type="spellEnd"/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некоммерческие организации». Разрабатывает и представляет на согласование пресс-релиз за 5 дней до начала подачи заявок на Конкурс. О проекте должно быть не менее 15 упоминаний в СМИ и 30 - в социальных сетях сети Интернет.</w:t>
      </w:r>
    </w:p>
    <w:p w:rsidR="00B41F09" w:rsidRPr="00B41F09" w:rsidRDefault="00B41F09" w:rsidP="00B41F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F09" w:rsidRPr="00B41F09" w:rsidRDefault="00B41F09" w:rsidP="00B41F09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B41F09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Порядок согласования </w:t>
      </w:r>
      <w:r w:rsidRPr="00B41F09">
        <w:rPr>
          <w:rFonts w:ascii="Times New Roman" w:eastAsia="Times New Roman" w:hAnsi="Times New Roman"/>
          <w:b/>
          <w:sz w:val="28"/>
          <w:szCs w:val="28"/>
          <w:lang w:eastAsia="ru-RU"/>
        </w:rPr>
        <w:t>с Заказчиком.</w:t>
      </w:r>
    </w:p>
    <w:p w:rsidR="00B41F09" w:rsidRPr="00B41F09" w:rsidRDefault="00B41F09" w:rsidP="00B41F09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Согласование с заказчиком предусмотренных настоящим Техническим заданием материалов происходит в следующем порядке:</w:t>
      </w:r>
    </w:p>
    <w:p w:rsidR="00B41F09" w:rsidRPr="00B41F09" w:rsidRDefault="00B41F09" w:rsidP="00B41F09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- Исполнитель направляет заказчику материалы на согласование посредством электронной почты в адрес Заказчика после заключения контракта.</w:t>
      </w:r>
    </w:p>
    <w:p w:rsidR="00B41F09" w:rsidRPr="00B41F09" w:rsidRDefault="00B41F09" w:rsidP="00B41F09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- Заказчик обязуется в течение 3 (трех) рабочих дней согласовать материалы, направленные Исполнителем, либо предоставить мотивированный отказ с указанием необходимости доработки и комментариями относительно предоставленных на согласование материалов в рамках требований настоящего Технического задания.</w:t>
      </w:r>
    </w:p>
    <w:p w:rsidR="00B41F09" w:rsidRPr="00B41F09" w:rsidRDefault="00B41F09" w:rsidP="00B41F09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F09">
        <w:rPr>
          <w:rFonts w:ascii="Times New Roman" w:eastAsia="Times New Roman" w:hAnsi="Times New Roman"/>
          <w:sz w:val="28"/>
          <w:szCs w:val="28"/>
          <w:lang w:eastAsia="ru-RU"/>
        </w:rPr>
        <w:t>Исполнитель обязуется доработать материалы по замечаниям заказчика в течение  3 (трех) рабочих дней с момента их получения и направить на повторное согласование.</w:t>
      </w:r>
    </w:p>
    <w:p w:rsidR="00B41F09" w:rsidRPr="00B41F09" w:rsidRDefault="00B41F09" w:rsidP="00B41F0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B41F09" w:rsidRPr="00B41F09" w:rsidSect="00363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5B"/>
    <w:multiLevelType w:val="hybridMultilevel"/>
    <w:tmpl w:val="B9D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13F67"/>
    <w:multiLevelType w:val="hybridMultilevel"/>
    <w:tmpl w:val="2EEE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90758"/>
    <w:multiLevelType w:val="hybridMultilevel"/>
    <w:tmpl w:val="E2E0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9FD"/>
    <w:multiLevelType w:val="hybridMultilevel"/>
    <w:tmpl w:val="1840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05F"/>
    <w:multiLevelType w:val="hybridMultilevel"/>
    <w:tmpl w:val="5FE2B574"/>
    <w:lvl w:ilvl="0" w:tplc="A790EC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45CF7"/>
    <w:multiLevelType w:val="hybridMultilevel"/>
    <w:tmpl w:val="86D4F0B2"/>
    <w:lvl w:ilvl="0" w:tplc="638C648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9544A"/>
    <w:multiLevelType w:val="hybridMultilevel"/>
    <w:tmpl w:val="810ACB7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56FB5"/>
    <w:multiLevelType w:val="hybridMultilevel"/>
    <w:tmpl w:val="7E224828"/>
    <w:lvl w:ilvl="0" w:tplc="8932D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8D428F"/>
    <w:multiLevelType w:val="multilevel"/>
    <w:tmpl w:val="4E046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1CE68CC"/>
    <w:multiLevelType w:val="hybridMultilevel"/>
    <w:tmpl w:val="CF56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2E00"/>
    <w:multiLevelType w:val="multilevel"/>
    <w:tmpl w:val="B26C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79646" w:themeColor="accent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79646" w:themeColor="accent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79646" w:themeColor="accent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79646" w:themeColor="accent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79646" w:themeColor="accent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79646" w:themeColor="accent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79646" w:themeColor="accent6"/>
      </w:rPr>
    </w:lvl>
  </w:abstractNum>
  <w:abstractNum w:abstractNumId="12">
    <w:nsid w:val="772F2434"/>
    <w:multiLevelType w:val="hybridMultilevel"/>
    <w:tmpl w:val="534E6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1"/>
    <w:rsid w:val="000378B5"/>
    <w:rsid w:val="00040D3C"/>
    <w:rsid w:val="00053D20"/>
    <w:rsid w:val="00054D66"/>
    <w:rsid w:val="00056724"/>
    <w:rsid w:val="00093619"/>
    <w:rsid w:val="000A2E4E"/>
    <w:rsid w:val="000A4B10"/>
    <w:rsid w:val="000C0B94"/>
    <w:rsid w:val="00114528"/>
    <w:rsid w:val="001200FB"/>
    <w:rsid w:val="0012677A"/>
    <w:rsid w:val="001276B1"/>
    <w:rsid w:val="001323B3"/>
    <w:rsid w:val="001672DB"/>
    <w:rsid w:val="001A2A6F"/>
    <w:rsid w:val="001C6406"/>
    <w:rsid w:val="00203F3F"/>
    <w:rsid w:val="002069F3"/>
    <w:rsid w:val="00264241"/>
    <w:rsid w:val="002A4E38"/>
    <w:rsid w:val="002A7367"/>
    <w:rsid w:val="002C301B"/>
    <w:rsid w:val="002D7427"/>
    <w:rsid w:val="00363286"/>
    <w:rsid w:val="003941C9"/>
    <w:rsid w:val="003A1FC5"/>
    <w:rsid w:val="003B1AF3"/>
    <w:rsid w:val="003C3761"/>
    <w:rsid w:val="003D5B7D"/>
    <w:rsid w:val="003E2D3A"/>
    <w:rsid w:val="0042438C"/>
    <w:rsid w:val="00450DEE"/>
    <w:rsid w:val="00471E54"/>
    <w:rsid w:val="0048017C"/>
    <w:rsid w:val="004812EB"/>
    <w:rsid w:val="00484910"/>
    <w:rsid w:val="00486A71"/>
    <w:rsid w:val="0049169D"/>
    <w:rsid w:val="0049373D"/>
    <w:rsid w:val="004D204A"/>
    <w:rsid w:val="004E0DC2"/>
    <w:rsid w:val="004E291E"/>
    <w:rsid w:val="004F239A"/>
    <w:rsid w:val="004F35C9"/>
    <w:rsid w:val="00536C3F"/>
    <w:rsid w:val="005447A6"/>
    <w:rsid w:val="00555B72"/>
    <w:rsid w:val="00573A57"/>
    <w:rsid w:val="00594F19"/>
    <w:rsid w:val="005F4892"/>
    <w:rsid w:val="00614961"/>
    <w:rsid w:val="00630A0A"/>
    <w:rsid w:val="00685430"/>
    <w:rsid w:val="00696A9D"/>
    <w:rsid w:val="006B77CE"/>
    <w:rsid w:val="006C0BED"/>
    <w:rsid w:val="006D324D"/>
    <w:rsid w:val="006E3E45"/>
    <w:rsid w:val="006F01B9"/>
    <w:rsid w:val="007060EB"/>
    <w:rsid w:val="00767AE4"/>
    <w:rsid w:val="007823E7"/>
    <w:rsid w:val="007B499A"/>
    <w:rsid w:val="007C0E95"/>
    <w:rsid w:val="007C6B8B"/>
    <w:rsid w:val="007D1368"/>
    <w:rsid w:val="00817A9D"/>
    <w:rsid w:val="00821772"/>
    <w:rsid w:val="00821EBD"/>
    <w:rsid w:val="00826AB5"/>
    <w:rsid w:val="0083738D"/>
    <w:rsid w:val="00851B7A"/>
    <w:rsid w:val="008A5325"/>
    <w:rsid w:val="008B5491"/>
    <w:rsid w:val="008C3B29"/>
    <w:rsid w:val="008E223B"/>
    <w:rsid w:val="00915E27"/>
    <w:rsid w:val="00930DD1"/>
    <w:rsid w:val="009947D9"/>
    <w:rsid w:val="00997286"/>
    <w:rsid w:val="009B20F0"/>
    <w:rsid w:val="009C1ED9"/>
    <w:rsid w:val="009D4E01"/>
    <w:rsid w:val="009E2761"/>
    <w:rsid w:val="009F15CF"/>
    <w:rsid w:val="00A114B4"/>
    <w:rsid w:val="00A13DB7"/>
    <w:rsid w:val="00A53E33"/>
    <w:rsid w:val="00A62638"/>
    <w:rsid w:val="00A6362B"/>
    <w:rsid w:val="00AA70A0"/>
    <w:rsid w:val="00AC75BA"/>
    <w:rsid w:val="00AF530B"/>
    <w:rsid w:val="00B1092B"/>
    <w:rsid w:val="00B20E40"/>
    <w:rsid w:val="00B22A8F"/>
    <w:rsid w:val="00B40EAF"/>
    <w:rsid w:val="00B41F09"/>
    <w:rsid w:val="00B54C0A"/>
    <w:rsid w:val="00B54D0A"/>
    <w:rsid w:val="00B557BA"/>
    <w:rsid w:val="00B953ED"/>
    <w:rsid w:val="00BD696E"/>
    <w:rsid w:val="00BF7647"/>
    <w:rsid w:val="00C001EA"/>
    <w:rsid w:val="00C31659"/>
    <w:rsid w:val="00C86E23"/>
    <w:rsid w:val="00CC152C"/>
    <w:rsid w:val="00D26A5E"/>
    <w:rsid w:val="00D26C0A"/>
    <w:rsid w:val="00D52CA9"/>
    <w:rsid w:val="00D7100E"/>
    <w:rsid w:val="00D87218"/>
    <w:rsid w:val="00D91221"/>
    <w:rsid w:val="00DC4013"/>
    <w:rsid w:val="00DF0B9E"/>
    <w:rsid w:val="00E162EB"/>
    <w:rsid w:val="00E20A43"/>
    <w:rsid w:val="00E81BCF"/>
    <w:rsid w:val="00E953E6"/>
    <w:rsid w:val="00ED6540"/>
    <w:rsid w:val="00EE0C81"/>
    <w:rsid w:val="00EF0330"/>
    <w:rsid w:val="00F05FE1"/>
    <w:rsid w:val="00F30374"/>
    <w:rsid w:val="00F439B3"/>
    <w:rsid w:val="00F51619"/>
    <w:rsid w:val="00F62998"/>
    <w:rsid w:val="00F820AD"/>
    <w:rsid w:val="00FC5217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40D3C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40D3C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1307</Words>
  <Characters>9654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Цурбан</cp:lastModifiedBy>
  <cp:revision>4</cp:revision>
  <cp:lastPrinted>2020-07-30T10:35:00Z</cp:lastPrinted>
  <dcterms:created xsi:type="dcterms:W3CDTF">2020-07-30T12:27:00Z</dcterms:created>
  <dcterms:modified xsi:type="dcterms:W3CDTF">2020-07-30T12:33:00Z</dcterms:modified>
</cp:coreProperties>
</file>