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0" w:rsidRDefault="000D0CC0" w:rsidP="000D0C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737C">
        <w:rPr>
          <w:rFonts w:ascii="Times New Roman" w:hAnsi="Times New Roman" w:cs="Times New Roman"/>
          <w:sz w:val="28"/>
          <w:szCs w:val="28"/>
        </w:rPr>
        <w:t>ПРОЕКТ</w:t>
      </w:r>
    </w:p>
    <w:p w:rsidR="000D0CC0" w:rsidRDefault="000D0CC0" w:rsidP="000D0CC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0CC0" w:rsidRPr="00AE737C" w:rsidRDefault="000D0CC0" w:rsidP="000D0C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340" w:rsidRDefault="004F4F42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EC2340">
        <w:rPr>
          <w:rFonts w:ascii="Times New Roman" w:hAnsi="Times New Roman" w:cs="Times New Roman"/>
          <w:b/>
          <w:sz w:val="28"/>
          <w:szCs w:val="28"/>
        </w:rPr>
        <w:t xml:space="preserve">     УТВЕРЖДЕНА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приказом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C2340" w:rsidRPr="00CA3485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67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40" w:rsidRPr="00A8603E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C2340" w:rsidRPr="00A8603E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A8603E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государственного </w:t>
      </w:r>
      <w:proofErr w:type="gramStart"/>
      <w:r w:rsidR="00EE1AD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E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6674E7">
        <w:rPr>
          <w:rFonts w:ascii="Times New Roman" w:hAnsi="Times New Roman" w:cs="Times New Roman"/>
          <w:b/>
          <w:sz w:val="28"/>
          <w:szCs w:val="28"/>
        </w:rPr>
        <w:t xml:space="preserve"> состоянием государственной части Музейного фонда Российской Федерации </w:t>
      </w:r>
      <w:r w:rsidRPr="00A8603E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EE1ADC" w:rsidRPr="00D176C9" w:rsidRDefault="00CC3B4C" w:rsidP="00EE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EE1ADC" w:rsidRPr="00D176C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E1ADC" w:rsidRPr="00D176C9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</w:t>
      </w:r>
    </w:p>
    <w:p w:rsidR="00EE1ADC" w:rsidRPr="00D176C9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EE1ADC" w:rsidRPr="00D176C9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>направлена программа профилактики</w:t>
      </w:r>
    </w:p>
    <w:p w:rsidR="00EE1ADC" w:rsidRPr="00412C15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17F" w:rsidRPr="00984665" w:rsidRDefault="00A2317F" w:rsidP="00A2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eastAsia="Calibri" w:hAnsi="Times New Roman" w:cs="Times New Roman"/>
          <w:sz w:val="26"/>
          <w:szCs w:val="26"/>
        </w:rPr>
        <w:t xml:space="preserve">В соответствии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984665"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984665">
        <w:rPr>
          <w:rFonts w:ascii="Times New Roman" w:eastAsia="Calibri" w:hAnsi="Times New Roman" w:cs="Times New Roman"/>
          <w:sz w:val="26"/>
          <w:szCs w:val="26"/>
        </w:rPr>
        <w:t xml:space="preserve">сохранению культурного наследия Ленинградской области (далее – Комитет) является органом, </w:t>
      </w:r>
      <w:r w:rsidR="00EE1ADC" w:rsidRPr="00984665">
        <w:rPr>
          <w:rFonts w:ascii="Times New Roman" w:eastAsia="Calibri" w:hAnsi="Times New Roman" w:cs="Times New Roman"/>
          <w:sz w:val="26"/>
          <w:szCs w:val="26"/>
        </w:rPr>
        <w:t xml:space="preserve">осуществляющим </w:t>
      </w:r>
      <w:r w:rsidR="006429EE" w:rsidRPr="00984665">
        <w:rPr>
          <w:rFonts w:ascii="Times New Roman" w:eastAsia="Calibri" w:hAnsi="Times New Roman" w:cs="Times New Roman"/>
          <w:sz w:val="26"/>
          <w:szCs w:val="26"/>
        </w:rPr>
        <w:t xml:space="preserve">государственный </w:t>
      </w:r>
      <w:proofErr w:type="gramStart"/>
      <w:r w:rsidR="00EE1ADC" w:rsidRPr="009846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1ADC" w:rsidRPr="00984665">
        <w:rPr>
          <w:rFonts w:ascii="Times New Roman" w:hAnsi="Times New Roman" w:cs="Times New Roman"/>
          <w:sz w:val="26"/>
          <w:szCs w:val="26"/>
        </w:rPr>
        <w:t xml:space="preserve"> состоянием государственной части Музейного фонда Российской Федерации в следующей форме:</w:t>
      </w:r>
    </w:p>
    <w:p w:rsidR="00EE1ADC" w:rsidRPr="00984665" w:rsidRDefault="00EE1ADC" w:rsidP="00A2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проверка состояния сохранности и условий хранения музейных предметов и музейных коллекций;</w:t>
      </w:r>
    </w:p>
    <w:p w:rsidR="00EE1ADC" w:rsidRPr="00984665" w:rsidRDefault="00EE1ADC" w:rsidP="00A2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</w:t>
      </w:r>
      <w:r w:rsidR="006429EE" w:rsidRPr="00984665">
        <w:rPr>
          <w:rFonts w:ascii="Times New Roman" w:hAnsi="Times New Roman" w:cs="Times New Roman"/>
          <w:sz w:val="26"/>
          <w:szCs w:val="26"/>
        </w:rPr>
        <w:t xml:space="preserve"> (далее – государственный контроль)</w:t>
      </w:r>
      <w:r w:rsidRPr="0098466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2317F" w:rsidRPr="00984665" w:rsidRDefault="008D1F34" w:rsidP="003F7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4665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государственного контроля за состоянием государственной части Музейного фонда Российской Федерации на 2022 год  </w:t>
      </w:r>
      <w:r w:rsidR="00A2317F" w:rsidRPr="00984665">
        <w:rPr>
          <w:rFonts w:ascii="Times New Roman" w:hAnsi="Times New Roman" w:cs="Times New Roman"/>
          <w:sz w:val="26"/>
          <w:szCs w:val="26"/>
        </w:rPr>
        <w:t xml:space="preserve">(далее – Программа профилактики) разработана во исполнение </w:t>
      </w:r>
      <w:hyperlink r:id="rId6" w:history="1">
        <w:r w:rsidR="00A2317F" w:rsidRPr="0098466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статьи </w:t>
        </w:r>
      </w:hyperlink>
      <w:r w:rsidR="00A2317F" w:rsidRPr="00984665">
        <w:rPr>
          <w:rStyle w:val="a3"/>
          <w:rFonts w:ascii="Times New Roman" w:hAnsi="Times New Roman" w:cs="Times New Roman"/>
          <w:color w:val="auto"/>
          <w:sz w:val="26"/>
          <w:szCs w:val="26"/>
        </w:rPr>
        <w:t>44</w:t>
      </w:r>
      <w:r w:rsidR="00A2317F" w:rsidRPr="0098466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r w:rsidR="00946190" w:rsidRPr="00984665">
        <w:rPr>
          <w:rFonts w:ascii="Times New Roman" w:hAnsi="Times New Roman" w:cs="Times New Roman"/>
          <w:sz w:val="26"/>
          <w:szCs w:val="26"/>
        </w:rPr>
        <w:t xml:space="preserve">от </w:t>
      </w:r>
      <w:r w:rsidR="00946190" w:rsidRPr="00984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946190" w:rsidRPr="00984665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46190" w:rsidRPr="00984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июля</w:t>
      </w:r>
      <w:r w:rsidR="00946190" w:rsidRPr="00984665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46190" w:rsidRPr="00984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="00946190" w:rsidRPr="00984665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46190" w:rsidRPr="00984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№ 248-ФЗ </w:t>
      </w:r>
      <w:r w:rsidR="00A2317F" w:rsidRPr="00984665">
        <w:rPr>
          <w:rFonts w:ascii="Times New Roman" w:hAnsi="Times New Roman" w:cs="Times New Roman"/>
          <w:sz w:val="26"/>
          <w:szCs w:val="26"/>
        </w:rPr>
        <w:t>и Правил разработки и утверждения контрольными (надзорными) органами программы профилактики</w:t>
      </w:r>
      <w:proofErr w:type="gramEnd"/>
      <w:r w:rsidR="00A2317F" w:rsidRPr="00984665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ценностям, утвержденных постановлением Правительства Российской Федерации от 25 июня 2021 года № 990.</w:t>
      </w:r>
    </w:p>
    <w:p w:rsidR="00C53738" w:rsidRPr="00984665" w:rsidRDefault="00C53738" w:rsidP="00C53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4665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«О Музейном фонде Российской Федерации и музеях в Российской Федерации»</w:t>
      </w:r>
      <w:r w:rsidR="00201BE2" w:rsidRPr="00984665">
        <w:rPr>
          <w:rFonts w:ascii="Times New Roman" w:hAnsi="Times New Roman" w:cs="Times New Roman"/>
          <w:color w:val="000000"/>
          <w:sz w:val="26"/>
          <w:szCs w:val="26"/>
        </w:rPr>
        <w:t xml:space="preserve"> от 26.05.1996 № 54-ФЗ (далее – </w:t>
      </w:r>
      <w:r w:rsidR="00201BE2" w:rsidRPr="00984665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Федеральный закон № 54-ФЗ)</w:t>
      </w:r>
      <w:r w:rsidRPr="00984665">
        <w:rPr>
          <w:rFonts w:ascii="Times New Roman" w:hAnsi="Times New Roman" w:cs="Times New Roman"/>
          <w:color w:val="000000"/>
          <w:sz w:val="26"/>
          <w:szCs w:val="26"/>
        </w:rPr>
        <w:t>, Положением о Музейном фонде Российской Федерации, утвержденным Постановлением Правительства Российской Федерации от 12 февраля 1998 г. N 179, проблема сохранения музейных предметов и музейных коллекций относится к числу приоритетных направлений в деятельности Министерства культуры Российской Федерации, органов исполнительной</w:t>
      </w:r>
      <w:proofErr w:type="gramEnd"/>
      <w:r w:rsidRPr="00984665">
        <w:rPr>
          <w:rFonts w:ascii="Times New Roman" w:hAnsi="Times New Roman" w:cs="Times New Roman"/>
          <w:color w:val="000000"/>
          <w:sz w:val="26"/>
          <w:szCs w:val="26"/>
        </w:rPr>
        <w:t xml:space="preserve"> власти Российской Федерации</w:t>
      </w:r>
      <w:r w:rsidR="00226D3F" w:rsidRPr="00984665">
        <w:rPr>
          <w:rFonts w:ascii="Times New Roman" w:hAnsi="Times New Roman" w:cs="Times New Roman"/>
          <w:color w:val="000000"/>
          <w:sz w:val="26"/>
          <w:szCs w:val="26"/>
        </w:rPr>
        <w:t xml:space="preserve"> в сфере культуры</w:t>
      </w:r>
      <w:r w:rsidRPr="009846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81AAC" w:rsidRPr="00984665" w:rsidRDefault="00C53738" w:rsidP="00BC03B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 xml:space="preserve"> </w:t>
      </w:r>
      <w:r w:rsidR="00E81AAC" w:rsidRPr="00984665">
        <w:rPr>
          <w:sz w:val="26"/>
          <w:szCs w:val="26"/>
        </w:rPr>
        <w:t xml:space="preserve">Предметом государственного контроля является соблюдение объектом проверки обязательных требований федерального законодательства и законодательства Ленинградской области, установленных в части обеспечения сохранности и условий хранения музейных </w:t>
      </w:r>
      <w:r w:rsidR="00BC03B3" w:rsidRPr="00984665">
        <w:rPr>
          <w:sz w:val="26"/>
          <w:szCs w:val="26"/>
        </w:rPr>
        <w:t>предметов и музейных коллекций.</w:t>
      </w:r>
    </w:p>
    <w:p w:rsidR="006429EE" w:rsidRPr="00984665" w:rsidRDefault="00E81AAC" w:rsidP="006429EE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 xml:space="preserve">Субъектами профилактических мероприятий при осуществлении государственного </w:t>
      </w:r>
      <w:proofErr w:type="gramStart"/>
      <w:r w:rsidRPr="00984665">
        <w:rPr>
          <w:sz w:val="26"/>
          <w:szCs w:val="26"/>
        </w:rPr>
        <w:t>контроля за</w:t>
      </w:r>
      <w:proofErr w:type="gramEnd"/>
      <w:r w:rsidRPr="00984665">
        <w:rPr>
          <w:sz w:val="26"/>
          <w:szCs w:val="26"/>
        </w:rPr>
        <w:t xml:space="preserve"> состоянием государственной части Музейного фонда Российской Федерации являются музеи, в собственности, во владении или в пользовании которых находятся музейные предметы и музейные коллекции, включенные в состав государственной части Музейн</w:t>
      </w:r>
      <w:r w:rsidR="006429EE" w:rsidRPr="00984665">
        <w:rPr>
          <w:sz w:val="26"/>
          <w:szCs w:val="26"/>
        </w:rPr>
        <w:t>ого фонда Российской Федерации</w:t>
      </w:r>
      <w:r w:rsidR="001B54C9" w:rsidRPr="00984665">
        <w:rPr>
          <w:sz w:val="26"/>
          <w:szCs w:val="26"/>
        </w:rPr>
        <w:t xml:space="preserve"> (далее – подконтрольные субъекты)</w:t>
      </w:r>
      <w:r w:rsidR="006429EE" w:rsidRPr="00984665">
        <w:rPr>
          <w:sz w:val="26"/>
          <w:szCs w:val="26"/>
        </w:rPr>
        <w:t>.</w:t>
      </w:r>
    </w:p>
    <w:p w:rsidR="001F6624" w:rsidRPr="00984665" w:rsidRDefault="001F6624" w:rsidP="006429EE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984665">
        <w:rPr>
          <w:color w:val="000000"/>
          <w:sz w:val="26"/>
          <w:szCs w:val="26"/>
          <w:shd w:val="clear" w:color="auto" w:fill="FFFFFF"/>
        </w:rPr>
        <w:t>Основные цели создания музея - хранение, выявление и собирание, изучение и публикация музейных предметов и коллекций, осуществление просветительской и образовательной деятельности.</w:t>
      </w:r>
    </w:p>
    <w:p w:rsidR="00201BE2" w:rsidRPr="00984665" w:rsidRDefault="001F6624" w:rsidP="00201BE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984665">
        <w:rPr>
          <w:color w:val="000000"/>
          <w:sz w:val="26"/>
          <w:szCs w:val="26"/>
          <w:shd w:val="clear" w:color="auto" w:fill="FFFFFF"/>
        </w:rPr>
        <w:t>В зависимости от того, какой статус имеет музей и за счет каких средств музейные предметы и коллекции были приобретены, допускаются разные формы собственности на музейные предметы и коллекции, включенные в состав Музейного фонда РФ, - государственная, муниципальная, частная или иная.</w:t>
      </w:r>
    </w:p>
    <w:p w:rsidR="00201BE2" w:rsidRPr="00984665" w:rsidRDefault="00201BE2" w:rsidP="00201BE2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/>
          <w:sz w:val="26"/>
          <w:szCs w:val="26"/>
        </w:rPr>
      </w:pPr>
      <w:r w:rsidRPr="00984665">
        <w:rPr>
          <w:color w:val="000000"/>
          <w:sz w:val="26"/>
          <w:szCs w:val="26"/>
        </w:rPr>
        <w:t xml:space="preserve">В составе Музейного фонда РФ выделяют две части: государственную и негосударственную. </w:t>
      </w:r>
      <w:proofErr w:type="gramStart"/>
      <w:r w:rsidRPr="00984665">
        <w:rPr>
          <w:color w:val="000000"/>
          <w:sz w:val="26"/>
          <w:szCs w:val="26"/>
        </w:rPr>
        <w:t>К государственной относятся музейные предметы и коллекции, приобретаемые государственными музеями, иными государственными учреждениями за счет средств учредителей или собственных, а также и иных средств.</w:t>
      </w:r>
      <w:proofErr w:type="gramEnd"/>
      <w:r w:rsidRPr="00984665">
        <w:rPr>
          <w:color w:val="000000"/>
          <w:sz w:val="26"/>
          <w:szCs w:val="26"/>
        </w:rPr>
        <w:t xml:space="preserve"> Негосударственную часть Музейного фонда РФ составляют музейные предметы и коллекции, не относящиеся </w:t>
      </w:r>
      <w:proofErr w:type="gramStart"/>
      <w:r w:rsidRPr="00984665">
        <w:rPr>
          <w:color w:val="000000"/>
          <w:sz w:val="26"/>
          <w:szCs w:val="26"/>
        </w:rPr>
        <w:t>к</w:t>
      </w:r>
      <w:proofErr w:type="gramEnd"/>
      <w:r w:rsidRPr="00984665">
        <w:rPr>
          <w:color w:val="000000"/>
          <w:sz w:val="26"/>
          <w:szCs w:val="26"/>
        </w:rPr>
        <w:t xml:space="preserve"> государственной.</w:t>
      </w:r>
    </w:p>
    <w:p w:rsidR="00201BE2" w:rsidRPr="00984665" w:rsidRDefault="00201BE2" w:rsidP="00B2050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984665">
        <w:rPr>
          <w:color w:val="000000"/>
          <w:sz w:val="26"/>
          <w:szCs w:val="26"/>
        </w:rPr>
        <w:t>За государственными музеями и иными государственными учреждениями музейные предметы и коллекции, включенные в состав государственной части Музейного фонда РФ, закрепляются на праве оперативного управления.</w:t>
      </w:r>
    </w:p>
    <w:p w:rsidR="006429EE" w:rsidRPr="00984665" w:rsidRDefault="006429EE" w:rsidP="001F66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>Государственный контроль осуществляется посредством следующих мероприятий:</w:t>
      </w:r>
      <w:r w:rsidRPr="00984665">
        <w:rPr>
          <w:sz w:val="26"/>
          <w:szCs w:val="26"/>
        </w:rPr>
        <w:br/>
        <w:t xml:space="preserve">       - организация и проведение проверок деятельности </w:t>
      </w:r>
      <w:r w:rsidR="00F019B5" w:rsidRPr="00984665">
        <w:rPr>
          <w:sz w:val="26"/>
          <w:szCs w:val="26"/>
        </w:rPr>
        <w:t>подконтрольных субъектов</w:t>
      </w:r>
      <w:r w:rsidRPr="00984665">
        <w:rPr>
          <w:sz w:val="26"/>
          <w:szCs w:val="26"/>
        </w:rPr>
        <w:t xml:space="preserve"> на предмет обеспечения ими состояния сохранности и условий хранения музейных предметов и музейных коллекций, относящихся к государственной части Музейного фонда Российской Федерации, находящихся на территории Ленинградской области;</w:t>
      </w:r>
    </w:p>
    <w:p w:rsidR="006429EE" w:rsidRPr="00984665" w:rsidRDefault="006429EE" w:rsidP="00642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>- привлечение виновных лиц к ответственности в соответствии с действующим законодательством Российской Федерации;</w:t>
      </w:r>
    </w:p>
    <w:p w:rsidR="006429EE" w:rsidRPr="00984665" w:rsidRDefault="006429EE" w:rsidP="00642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>- 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Федерации;</w:t>
      </w:r>
    </w:p>
    <w:p w:rsidR="00D50686" w:rsidRPr="00984665" w:rsidRDefault="006429EE" w:rsidP="006429E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 xml:space="preserve">- проведение разъяснительной, методической и консультативной работы с </w:t>
      </w:r>
      <w:r w:rsidR="00225113" w:rsidRPr="00984665">
        <w:rPr>
          <w:sz w:val="26"/>
          <w:szCs w:val="26"/>
        </w:rPr>
        <w:t>подконтрольными субъектами</w:t>
      </w:r>
      <w:r w:rsidRPr="00984665">
        <w:rPr>
          <w:sz w:val="26"/>
          <w:szCs w:val="26"/>
        </w:rPr>
        <w:t>.</w:t>
      </w:r>
    </w:p>
    <w:p w:rsidR="00D50686" w:rsidRPr="00984665" w:rsidRDefault="006429EE" w:rsidP="00D5068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>На официальном сайте Комитета размещается информация</w:t>
      </w:r>
      <w:r w:rsidR="00D50686" w:rsidRPr="00984665">
        <w:rPr>
          <w:sz w:val="26"/>
          <w:szCs w:val="26"/>
        </w:rPr>
        <w:t xml:space="preserve">: </w:t>
      </w:r>
    </w:p>
    <w:p w:rsidR="00D50686" w:rsidRPr="00984665" w:rsidRDefault="00D50686" w:rsidP="00D5068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lastRenderedPageBreak/>
        <w:t xml:space="preserve">- </w:t>
      </w:r>
      <w:r w:rsidR="006429EE" w:rsidRPr="00984665">
        <w:rPr>
          <w:sz w:val="26"/>
          <w:szCs w:val="26"/>
        </w:rPr>
        <w:t xml:space="preserve">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контроля; </w:t>
      </w:r>
    </w:p>
    <w:p w:rsidR="00D50686" w:rsidRPr="00984665" w:rsidRDefault="00D50686" w:rsidP="00D5068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984665">
        <w:rPr>
          <w:sz w:val="26"/>
          <w:szCs w:val="26"/>
        </w:rPr>
        <w:t xml:space="preserve">-    </w:t>
      </w:r>
      <w:r w:rsidR="006429EE" w:rsidRPr="00984665">
        <w:rPr>
          <w:sz w:val="26"/>
          <w:szCs w:val="26"/>
        </w:rPr>
        <w:t xml:space="preserve">тексты нормативных правовых актов; </w:t>
      </w:r>
      <w:r w:rsidR="00BE3619" w:rsidRPr="00984665">
        <w:rPr>
          <w:sz w:val="26"/>
          <w:szCs w:val="26"/>
        </w:rPr>
        <w:t>мероприятия</w:t>
      </w:r>
      <w:r w:rsidR="006429EE" w:rsidRPr="00984665">
        <w:rPr>
          <w:sz w:val="26"/>
          <w:szCs w:val="26"/>
        </w:rPr>
        <w:t xml:space="preserve"> проверок; </w:t>
      </w:r>
    </w:p>
    <w:p w:rsidR="006429EE" w:rsidRPr="008F6D97" w:rsidRDefault="00D50686" w:rsidP="00D5068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8F6D97">
        <w:rPr>
          <w:sz w:val="26"/>
          <w:szCs w:val="26"/>
        </w:rPr>
        <w:t xml:space="preserve">- </w:t>
      </w:r>
      <w:r w:rsidR="00544768" w:rsidRPr="008F6D97">
        <w:rPr>
          <w:sz w:val="26"/>
          <w:szCs w:val="26"/>
        </w:rPr>
        <w:t xml:space="preserve">   </w:t>
      </w:r>
      <w:r w:rsidR="006429EE" w:rsidRPr="008F6D97">
        <w:rPr>
          <w:sz w:val="26"/>
          <w:szCs w:val="26"/>
        </w:rPr>
        <w:t>сведения об итогах провед</w:t>
      </w:r>
      <w:r w:rsidRPr="008F6D97">
        <w:rPr>
          <w:sz w:val="26"/>
          <w:szCs w:val="26"/>
        </w:rPr>
        <w:t>енных проверок и иные документы</w:t>
      </w:r>
      <w:r w:rsidR="00B34F6A" w:rsidRPr="008F6D97">
        <w:rPr>
          <w:sz w:val="26"/>
          <w:szCs w:val="26"/>
        </w:rPr>
        <w:t>.</w:t>
      </w:r>
    </w:p>
    <w:p w:rsidR="008F6D97" w:rsidRPr="008F6D97" w:rsidRDefault="008F6D97" w:rsidP="008F6D9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01.10.2021 общая численность музеев, в отношении которых Комитет осуществляет государственный контроль, составляет – 6, кроме этого ГБУК ЛО «Музейное агентство» имеет филиальную сеть в количестве 28 музеев.</w:t>
      </w:r>
    </w:p>
    <w:p w:rsidR="007A12DB" w:rsidRPr="004B05B6" w:rsidRDefault="007A12DB" w:rsidP="009F68A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условием </w:t>
      </w:r>
      <w:r w:rsidRPr="004B0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и сохранности музейных коллекций является соблюдение требований к состоянию зданий, в которых расположены музеи. </w:t>
      </w:r>
    </w:p>
    <w:p w:rsidR="00BC03B3" w:rsidRPr="004B05B6" w:rsidRDefault="009F68A5" w:rsidP="00BC03B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5B6">
        <w:rPr>
          <w:rFonts w:ascii="Times New Roman" w:hAnsi="Times New Roman" w:cs="Times New Roman"/>
          <w:sz w:val="26"/>
          <w:szCs w:val="26"/>
        </w:rPr>
        <w:t xml:space="preserve">Часть строений музеев, в отношении которых осуществляется государственный контроль, не соответствует нормативным документам по обеспечению сохранности Музейного фонда Российской Федерации. </w:t>
      </w:r>
    </w:p>
    <w:p w:rsidR="009F0ABC" w:rsidRPr="004B05B6" w:rsidRDefault="00BC03B3" w:rsidP="00B2050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Фондохранилища музеев располагаются в старых помещениях, не соответствующих нормам хранения, часто в подвалах и полуподвалах, где проходят инженерные коммуникации, зачастую находящиеся в аварийном состоянии, на первых этажах жилых домов, что чревато самыми негативными последствиями. Отсутствие достаточного финансирования тормозит внедрение новых технологий обеспечения сохранности музейных предметов и коллекций, проведение необходимых работ по их реставрации. При этом более половины Музейного фонда нуждается в реставрации и консервации. Большая часть музейных зданий оборудована охранными системами устаревшей модификации.  </w:t>
      </w:r>
      <w:proofErr w:type="gramStart"/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Техническая</w:t>
      </w:r>
      <w:proofErr w:type="gramEnd"/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укрепленность</w:t>
      </w:r>
      <w:proofErr w:type="spellEnd"/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большинства музей</w:t>
      </w:r>
      <w:bookmarkStart w:id="0" w:name="_GoBack"/>
      <w:bookmarkEnd w:id="0"/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ных зданий также не отвечает требованиям нормативных документов из-за их неудовлетворительного состояния. </w:t>
      </w:r>
    </w:p>
    <w:p w:rsidR="009F0ABC" w:rsidRPr="004B05B6" w:rsidRDefault="00BC03B3" w:rsidP="009F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главных и самых серьезных по своим последствиям опасностей является угроза возникновения пожаров. </w:t>
      </w:r>
      <w:r w:rsidR="009F0ABC"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Подавляющее большинство музеев нуждается в оборудовании новейшими системами пожарной сигнализации, модульного автоматического пожаротушения, а также в создании надежных систем </w:t>
      </w:r>
      <w:proofErr w:type="spellStart"/>
      <w:r w:rsidR="009F0ABC"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молниезащиты</w:t>
      </w:r>
      <w:proofErr w:type="spellEnd"/>
      <w:r w:rsidR="009F0ABC" w:rsidRPr="004B0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F6D97" w:rsidRPr="008F6D97" w:rsidRDefault="008F6D97" w:rsidP="008F6D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8F6D97">
        <w:rPr>
          <w:sz w:val="26"/>
          <w:szCs w:val="26"/>
        </w:rPr>
        <w:t>Министерством культуры Российской Федерации как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принято решение о необходимости завершения работы по внесению данных в Государственный каталог Музейного фонда Российской Федерации в части внесения сведений в реестр музеев, а также в реестр музейных предметов и музейных коллекций в 2024 году.</w:t>
      </w:r>
      <w:proofErr w:type="gramEnd"/>
    </w:p>
    <w:p w:rsidR="008F6D97" w:rsidRPr="008F6D97" w:rsidRDefault="008F6D97" w:rsidP="008F6D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8F6D97">
        <w:rPr>
          <w:sz w:val="26"/>
          <w:szCs w:val="26"/>
        </w:rPr>
        <w:t>По состоянию на настоящий момент объем внесенных данных составляет менее 70% от общего объема предметов музейного фонда.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8F6D97">
        <w:rPr>
          <w:sz w:val="26"/>
          <w:szCs w:val="26"/>
        </w:rPr>
        <w:t xml:space="preserve">Перечни обязательных требований включают в себя установленные в соответствии с международными договорами Российской </w:t>
      </w:r>
      <w:r w:rsidRPr="004B05B6">
        <w:rPr>
          <w:sz w:val="26"/>
          <w:szCs w:val="26"/>
        </w:rPr>
        <w:t>Федерации, Федеральным законом N 54-ФЗ,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сфере музейного дела, соблюдение которых является предметом государственного контроля, в том числе требования:</w:t>
      </w:r>
      <w:proofErr w:type="gramEnd"/>
    </w:p>
    <w:p w:rsidR="00736F11" w:rsidRPr="004B05B6" w:rsidRDefault="00DF5E85" w:rsidP="00736F11">
      <w:pPr>
        <w:pStyle w:val="formattext"/>
        <w:numPr>
          <w:ilvl w:val="0"/>
          <w:numId w:val="2"/>
        </w:numPr>
        <w:spacing w:before="0" w:beforeAutospacing="0" w:after="0" w:afterAutospacing="0"/>
        <w:ind w:left="709" w:hanging="229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 xml:space="preserve"> </w:t>
      </w:r>
      <w:proofErr w:type="gramStart"/>
      <w:r w:rsidR="00736F11" w:rsidRPr="004B05B6">
        <w:rPr>
          <w:sz w:val="26"/>
          <w:szCs w:val="26"/>
        </w:rPr>
        <w:t>ко</w:t>
      </w:r>
      <w:proofErr w:type="gramEnd"/>
      <w:r w:rsidR="00736F11" w:rsidRPr="004B05B6">
        <w:rPr>
          <w:sz w:val="26"/>
          <w:szCs w:val="26"/>
        </w:rPr>
        <w:t xml:space="preserve"> включению музейных предметов и музейных коллекций в состав Музейного фонда Российской Федерации;</w:t>
      </w:r>
    </w:p>
    <w:p w:rsidR="00736F11" w:rsidRPr="004B05B6" w:rsidRDefault="00736F11" w:rsidP="00736F11">
      <w:pPr>
        <w:pStyle w:val="formattext"/>
        <w:numPr>
          <w:ilvl w:val="0"/>
          <w:numId w:val="2"/>
        </w:numPr>
        <w:spacing w:before="0" w:beforeAutospacing="0" w:after="0" w:afterAutospacing="0"/>
        <w:ind w:left="709" w:hanging="229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lastRenderedPageBreak/>
        <w:t xml:space="preserve"> </w:t>
      </w:r>
      <w:proofErr w:type="gramStart"/>
      <w:r w:rsidRPr="004B05B6">
        <w:rPr>
          <w:sz w:val="26"/>
          <w:szCs w:val="26"/>
        </w:rPr>
        <w:t>к исключению музейных предметов и музейных коллекций из состава Музейного фонда Российской Федерации (в связи с утратой музейного предмета, разрушения, а также отсутствием историко-культурной, художественной, научной и иной их ценности, установленным экспертизой, проведенной в отношении этих музейных предметов и музейных коллекций, наличием судебного решения, вступившего в законную силу);</w:t>
      </w:r>
      <w:proofErr w:type="gramEnd"/>
    </w:p>
    <w:p w:rsidR="00736F11" w:rsidRPr="004B05B6" w:rsidRDefault="00DF5E85" w:rsidP="00736F11">
      <w:pPr>
        <w:pStyle w:val="formattext"/>
        <w:numPr>
          <w:ilvl w:val="0"/>
          <w:numId w:val="2"/>
        </w:numPr>
        <w:spacing w:before="0" w:beforeAutospacing="0" w:after="0" w:afterAutospacing="0"/>
        <w:ind w:left="709" w:hanging="229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 xml:space="preserve"> </w:t>
      </w:r>
      <w:proofErr w:type="gramStart"/>
      <w:r w:rsidR="00736F11" w:rsidRPr="004B05B6">
        <w:rPr>
          <w:sz w:val="26"/>
          <w:szCs w:val="26"/>
        </w:rPr>
        <w:t>ко</w:t>
      </w:r>
      <w:proofErr w:type="gramEnd"/>
      <w:r w:rsidR="00736F11" w:rsidRPr="004B05B6">
        <w:rPr>
          <w:sz w:val="26"/>
          <w:szCs w:val="26"/>
        </w:rPr>
        <w:t xml:space="preserve"> включению сведений о музейных предметах и музейных коллекциях в Государственный каталог музейных предметов и музейных коллекций Музейного фонда Российской Федерации;</w:t>
      </w:r>
    </w:p>
    <w:p w:rsidR="00736F11" w:rsidRPr="004B05B6" w:rsidRDefault="00DF5E85" w:rsidP="00736F11">
      <w:pPr>
        <w:pStyle w:val="formattext"/>
        <w:numPr>
          <w:ilvl w:val="0"/>
          <w:numId w:val="2"/>
        </w:numPr>
        <w:spacing w:before="0" w:beforeAutospacing="0" w:after="0" w:afterAutospacing="0"/>
        <w:ind w:left="709" w:hanging="229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 xml:space="preserve"> </w:t>
      </w:r>
      <w:r w:rsidR="00736F11" w:rsidRPr="004B05B6">
        <w:rPr>
          <w:sz w:val="26"/>
          <w:szCs w:val="26"/>
        </w:rPr>
        <w:t>к исключению сведений о музейных предметах и музейных коллекциях из Государственного каталога музейных предметов и музейных коллекций Музейного фонда Российской Федерации: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- утраты или физического разрушения музейных предметов и музейных коллекций;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- обмена на другие музейные предметы и музейные коллекции;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- ошибочного экспертного заключения о культурно-историческом значении, физическом состоянии и других особенностях характеристики музейных предметов, музейных коллекций и иных культурных ценностей;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- в иных случаях, предусмотренных законодательством;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5) к обеспечению физической сохранности и безопасности музейных предметов и музейных коллекций;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6) к ведению и сохранности учетной документации, связанной с музейными предметами и музейными коллекциями;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7) к использованию музейных предметов и музейных коллекций в научных, культурных, образовательных, творческих целях;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8) к использованию по назначению недвижимого имущества, закрепленного за подконтрольным субъектом на праве оперативного управления;</w:t>
      </w:r>
    </w:p>
    <w:p w:rsidR="00C22A1B" w:rsidRPr="004B05B6" w:rsidRDefault="00C22A1B" w:rsidP="00C22A1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9</w:t>
      </w:r>
      <w:r w:rsidR="00736F11" w:rsidRPr="004B05B6">
        <w:rPr>
          <w:sz w:val="26"/>
          <w:szCs w:val="26"/>
        </w:rPr>
        <w:t>) к учету музейных предметов и музейных коллекций, включенных в состав Музей</w:t>
      </w:r>
      <w:r w:rsidR="001639AB">
        <w:rPr>
          <w:sz w:val="26"/>
          <w:szCs w:val="26"/>
        </w:rPr>
        <w:t>ного фонда Российской Федерации.</w:t>
      </w:r>
    </w:p>
    <w:p w:rsidR="00736F11" w:rsidRPr="004B05B6" w:rsidRDefault="00736F11" w:rsidP="00736F1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 xml:space="preserve">Перечни обязательных требований разрабатываются на основе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государственному </w:t>
      </w:r>
      <w:proofErr w:type="gramStart"/>
      <w:r w:rsidRPr="004B05B6">
        <w:rPr>
          <w:sz w:val="26"/>
          <w:szCs w:val="26"/>
        </w:rPr>
        <w:t>контролю за</w:t>
      </w:r>
      <w:proofErr w:type="gramEnd"/>
      <w:r w:rsidRPr="004B05B6">
        <w:rPr>
          <w:sz w:val="26"/>
          <w:szCs w:val="26"/>
        </w:rPr>
        <w:t xml:space="preserve"> состоянием государственной части Музей</w:t>
      </w:r>
      <w:r w:rsidR="00EC4AE6" w:rsidRPr="004B05B6">
        <w:rPr>
          <w:sz w:val="26"/>
          <w:szCs w:val="26"/>
        </w:rPr>
        <w:t>ного фонда Российской Федерации.</w:t>
      </w:r>
      <w:r w:rsidRPr="004B05B6">
        <w:rPr>
          <w:sz w:val="26"/>
          <w:szCs w:val="26"/>
        </w:rPr>
        <w:t xml:space="preserve"> 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нарушений обязательных требований реализуются Комитетом по следующим направлениям: 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Обеспечение размещения на официальном сайте Комитета в сети «Интернет»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Осуществление информирования подконтрольных субъектов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Проведения семинаров и конференций.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Обеспечение регулярного обобщения практики и размещение на официальном сайте комитета в сети «Интернет» соответствующих обобщений. 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Выдача предостережения о недопустимости нарушения обязательных требований. </w:t>
      </w:r>
    </w:p>
    <w:p w:rsidR="00292556" w:rsidRDefault="00292556" w:rsidP="00292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Анализ и оценка рисков причинения вреда охраняемым законом ценностям.</w:t>
      </w:r>
    </w:p>
    <w:p w:rsidR="00736F11" w:rsidRPr="00DF5E85" w:rsidRDefault="00736F11" w:rsidP="00736F11">
      <w:pPr>
        <w:pStyle w:val="formattext"/>
        <w:spacing w:before="0" w:beforeAutospacing="0" w:after="0" w:afterAutospacing="0"/>
        <w:jc w:val="both"/>
        <w:textAlignment w:val="baseline"/>
      </w:pPr>
    </w:p>
    <w:p w:rsidR="00CC3B4C" w:rsidRPr="003B3E5B" w:rsidRDefault="003B3E5B" w:rsidP="003B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D176C9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E97ED6" w:rsidRPr="00EC4AE6" w:rsidRDefault="003217B2" w:rsidP="007E7F27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i/>
          <w:sz w:val="24"/>
          <w:szCs w:val="24"/>
        </w:rPr>
      </w:pPr>
      <w:r w:rsidRPr="00EC4AE6">
        <w:rPr>
          <w:b w:val="0"/>
          <w:i/>
        </w:rPr>
        <w:t>Цели Программы профилактики:</w:t>
      </w:r>
    </w:p>
    <w:p w:rsidR="003217B2" w:rsidRPr="004B05B6" w:rsidRDefault="00E97ED6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>- п</w:t>
      </w:r>
      <w:r w:rsidR="003217B2" w:rsidRPr="004B05B6">
        <w:rPr>
          <w:sz w:val="26"/>
          <w:szCs w:val="26"/>
        </w:rPr>
        <w:t>редотвращение рисков причинения вреда музейным предметам и музейным коллекциям, включенным в состав государственной части Музейного фонда Российской Федерации, находящихся на территории Ленинградской области;</w:t>
      </w:r>
    </w:p>
    <w:p w:rsidR="00DD7605" w:rsidRPr="004B05B6" w:rsidRDefault="00E97ED6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 xml:space="preserve">предупреждение </w:t>
      </w:r>
      <w:proofErr w:type="gramStart"/>
      <w:r w:rsidR="00DD7605" w:rsidRPr="004B05B6">
        <w:rPr>
          <w:sz w:val="26"/>
          <w:szCs w:val="26"/>
        </w:rPr>
        <w:t>нарушений</w:t>
      </w:r>
      <w:proofErr w:type="gramEnd"/>
      <w:r w:rsidR="00DD7605" w:rsidRPr="004B05B6">
        <w:rPr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7AFA" w:rsidRPr="004B05B6" w:rsidRDefault="00077AFA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>- снижение уровня ущерба, причиненного охраняемым законом ценностям вследствие нарушений обязательных требований</w:t>
      </w:r>
    </w:p>
    <w:p w:rsidR="00DD7605" w:rsidRPr="004B05B6" w:rsidRDefault="00E97ED6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>снижение административной нагрузки на подконтрольные субъекты;</w:t>
      </w:r>
    </w:p>
    <w:p w:rsidR="00DD7605" w:rsidRPr="004B05B6" w:rsidRDefault="00E97ED6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DD7605" w:rsidRPr="004B05B6" w:rsidRDefault="00E97ED6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>снижение уровня ущер</w:t>
      </w:r>
      <w:r w:rsidR="00573108" w:rsidRPr="004B05B6">
        <w:rPr>
          <w:sz w:val="26"/>
          <w:szCs w:val="26"/>
        </w:rPr>
        <w:t>ба охраняемым законом ценностям;</w:t>
      </w:r>
    </w:p>
    <w:p w:rsidR="00573108" w:rsidRPr="004B05B6" w:rsidRDefault="00573108" w:rsidP="00E97E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формирование добросовестного и ответственного поведения </w:t>
      </w:r>
      <w:r w:rsidR="00DF5E85" w:rsidRPr="004B05B6">
        <w:rPr>
          <w:sz w:val="26"/>
          <w:szCs w:val="26"/>
        </w:rPr>
        <w:t>подконтрольных субъектов</w:t>
      </w:r>
      <w:r w:rsidRPr="004B05B6">
        <w:rPr>
          <w:sz w:val="26"/>
          <w:szCs w:val="26"/>
        </w:rPr>
        <w:t>.</w:t>
      </w:r>
    </w:p>
    <w:p w:rsidR="007E7F27" w:rsidRPr="004B05B6" w:rsidRDefault="007E7F27" w:rsidP="007E7F27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i/>
          <w:sz w:val="26"/>
          <w:szCs w:val="26"/>
        </w:rPr>
      </w:pPr>
      <w:r w:rsidRPr="004B05B6">
        <w:rPr>
          <w:b w:val="0"/>
          <w:i/>
          <w:sz w:val="26"/>
          <w:szCs w:val="26"/>
        </w:rPr>
        <w:t>Задачи Программы профилактики:</w:t>
      </w:r>
    </w:p>
    <w:p w:rsidR="00DD7605" w:rsidRPr="004B05B6" w:rsidRDefault="00CD79D4" w:rsidP="00CD79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 </w:t>
      </w:r>
      <w:r w:rsidR="00DD7605" w:rsidRPr="004B05B6">
        <w:rPr>
          <w:sz w:val="26"/>
          <w:szCs w:val="26"/>
        </w:rPr>
        <w:t>укрепление системы профилактики нарушений обязательных требований;</w:t>
      </w:r>
    </w:p>
    <w:p w:rsidR="00DD7605" w:rsidRPr="004B05B6" w:rsidRDefault="00CD79D4" w:rsidP="004B05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00342" w:rsidRPr="004B05B6" w:rsidRDefault="00B00342" w:rsidP="004B05B6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B05B6">
        <w:rPr>
          <w:sz w:val="26"/>
          <w:szCs w:val="26"/>
        </w:rPr>
        <w:t>-  выявление типичных нарушений обяза</w:t>
      </w:r>
      <w:r w:rsidR="004B05B6" w:rsidRPr="004B05B6">
        <w:rPr>
          <w:sz w:val="26"/>
          <w:szCs w:val="26"/>
        </w:rPr>
        <w:t xml:space="preserve">тельных требований и подготовка </w:t>
      </w:r>
      <w:r w:rsidRPr="004B05B6">
        <w:rPr>
          <w:sz w:val="26"/>
          <w:szCs w:val="26"/>
        </w:rPr>
        <w:t>предложений по их профилактике;</w:t>
      </w:r>
    </w:p>
    <w:p w:rsidR="00DD7605" w:rsidRPr="004B05B6" w:rsidRDefault="00CD79D4" w:rsidP="004B05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05B6">
        <w:rPr>
          <w:sz w:val="26"/>
          <w:szCs w:val="26"/>
        </w:rPr>
        <w:t xml:space="preserve">- </w:t>
      </w:r>
      <w:r w:rsidR="00DD7605" w:rsidRPr="004B05B6">
        <w:rPr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897246" w:rsidRPr="004B05B6">
        <w:rPr>
          <w:sz w:val="26"/>
          <w:szCs w:val="26"/>
        </w:rPr>
        <w:t>ьных предпринимателей и граждан;</w:t>
      </w:r>
    </w:p>
    <w:p w:rsidR="004B05B6" w:rsidRDefault="004B05B6" w:rsidP="004B05B6">
      <w:pPr>
        <w:pStyle w:val="a4"/>
        <w:spacing w:before="120" w:beforeAutospacing="0" w:after="0" w:afterAutospacing="0"/>
        <w:ind w:firstLine="708"/>
        <w:contextualSpacing/>
        <w:jc w:val="both"/>
      </w:pPr>
      <w:r>
        <w:t xml:space="preserve">-  </w:t>
      </w:r>
      <w:r w:rsidR="00404122">
        <w:t xml:space="preserve">внедрение </w:t>
      </w:r>
      <w:r w:rsidR="00897246">
        <w:t>различных способов профилактики.</w:t>
      </w:r>
    </w:p>
    <w:p w:rsidR="00174E77" w:rsidRDefault="00404122" w:rsidP="004B05B6">
      <w:pPr>
        <w:pStyle w:val="a4"/>
        <w:spacing w:before="12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>
        <w:br/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 xml:space="preserve">. Перечень профилактических мероприятий, 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2834"/>
        <w:gridCol w:w="2808"/>
      </w:tblGrid>
      <w:tr w:rsidR="00174E77" w:rsidTr="00174E77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74E77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174E77" w:rsidTr="00174E7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74E77" w:rsidTr="00174E77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Default="00174E77" w:rsidP="002D428F">
            <w:pPr>
              <w:pStyle w:val="a6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 w:rsidP="0025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525D6">
              <w:rPr>
                <w:rFonts w:ascii="Times New Roman" w:hAnsi="Times New Roman" w:cs="Times New Roman"/>
                <w:sz w:val="24"/>
                <w:szCs w:val="24"/>
              </w:rPr>
              <w:t>музейного дела и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65" w:rsidRDefault="00984665" w:rsidP="0025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65" w:rsidRDefault="00984665" w:rsidP="00984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984665" w:rsidRDefault="00984665" w:rsidP="0025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77" w:rsidTr="00174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Default="00174E77" w:rsidP="002D428F">
            <w:pPr>
              <w:pStyle w:val="a6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 w:rsidP="001A3978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подготовки доклада и размещение на официальном интернет-сайте Комитета - не позднее 1 </w:t>
            </w:r>
            <w:r w:rsidR="001A39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2525D6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</w:tr>
      <w:tr w:rsidR="00174E77" w:rsidTr="00174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174E77" w:rsidRDefault="0017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2525D6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</w:tr>
      <w:tr w:rsidR="00174E77" w:rsidTr="00174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 телефону;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посредством видео-конференц-связи;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 ходе проведения профилактического мероприятия, контрольного мероприятия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вопросам: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(или) содержание обязательных требований;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периодичность и порядок проведения контрольных (надзорных) мероприятий;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выполнения обязательных требований.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 кроме выходных и праздничных дней с 10:00 до 16:00, перерыв с 12:30 до 13:30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Pr="002525D6" w:rsidRDefault="00174E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665" w:rsidRDefault="00984665" w:rsidP="00984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525D6" w:rsidRPr="002525D6">
              <w:rPr>
                <w:rFonts w:ascii="Times New Roman" w:hAnsi="Times New Roman" w:cs="Times New Roman"/>
                <w:sz w:val="24"/>
                <w:szCs w:val="24"/>
              </w:rPr>
              <w:t>тдел музейного дела и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4665" w:rsidRDefault="00984665" w:rsidP="00984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665" w:rsidRDefault="00984665" w:rsidP="009846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  <w:p w:rsidR="00174E77" w:rsidRDefault="00174E77" w:rsidP="002525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E77" w:rsidTr="00174E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174E77" w:rsidRDefault="00174E77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Проводится должностным лицом Комитета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174E77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Default="002525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</w:tr>
    </w:tbl>
    <w:p w:rsidR="00174E77" w:rsidRDefault="00174E77" w:rsidP="00174E7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Показатели результативности и эффективности 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результативность деятельности Комитета;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 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подконтрольных субъектов в ходе мероприятий по контролю;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понятность обязательных требований подконтрольным субъектам;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вовлечение подконтрольных субъектов во взаимодействие с Комитетом, в том числе в рамках проводимых профилактических мероприятий.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984665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984665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мероприятий, ед.;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количество контролируемых лиц, в отношении которых проведены профилактические мероприятия, ед.;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>- наличие на официальном интернет-сайте Комитета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lastRenderedPageBreak/>
        <w:t>- количество консультаций, оказанных подконтрольным субъект</w:t>
      </w:r>
      <w:r w:rsidR="00DD6A2F" w:rsidRPr="00984665">
        <w:rPr>
          <w:rFonts w:ascii="Times New Roman" w:hAnsi="Times New Roman" w:cs="Times New Roman"/>
          <w:sz w:val="26"/>
          <w:szCs w:val="26"/>
        </w:rPr>
        <w:t>а</w:t>
      </w:r>
      <w:r w:rsidRPr="00984665">
        <w:rPr>
          <w:rFonts w:ascii="Times New Roman" w:hAnsi="Times New Roman" w:cs="Times New Roman"/>
          <w:sz w:val="26"/>
          <w:szCs w:val="26"/>
        </w:rPr>
        <w:t>м по вопросам соблюдения обязательных требований, содержащихся в нормативных правовых актах, ед.;</w:t>
      </w:r>
    </w:p>
    <w:p w:rsidR="00174E77" w:rsidRPr="00984665" w:rsidRDefault="00174E77" w:rsidP="00174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665">
        <w:rPr>
          <w:rFonts w:ascii="Times New Roman" w:hAnsi="Times New Roman" w:cs="Times New Roman"/>
          <w:sz w:val="26"/>
          <w:szCs w:val="26"/>
        </w:rPr>
        <w:t xml:space="preserve">- количество обобщений практики осуществления федерального государственного контроля (надзора), размещенных на официальном интернет-сайте </w:t>
      </w:r>
      <w:r w:rsidR="00984665">
        <w:rPr>
          <w:rFonts w:ascii="Times New Roman" w:hAnsi="Times New Roman" w:cs="Times New Roman"/>
          <w:sz w:val="26"/>
          <w:szCs w:val="26"/>
        </w:rPr>
        <w:t>К</w:t>
      </w:r>
      <w:r w:rsidRPr="00984665">
        <w:rPr>
          <w:rFonts w:ascii="Times New Roman" w:hAnsi="Times New Roman" w:cs="Times New Roman"/>
          <w:sz w:val="26"/>
          <w:szCs w:val="26"/>
        </w:rPr>
        <w:t>омитета, ед.</w:t>
      </w:r>
    </w:p>
    <w:p w:rsidR="00174E77" w:rsidRPr="00984665" w:rsidRDefault="00174E77" w:rsidP="00174E77">
      <w:pPr>
        <w:spacing w:after="0" w:line="240" w:lineRule="auto"/>
        <w:jc w:val="center"/>
        <w:rPr>
          <w:sz w:val="26"/>
          <w:szCs w:val="26"/>
        </w:rPr>
      </w:pPr>
    </w:p>
    <w:p w:rsidR="00174E77" w:rsidRDefault="00174E77" w:rsidP="0017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174E77" w:rsidRDefault="00174E77" w:rsidP="0017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174E77" w:rsidRDefault="00174E77" w:rsidP="00174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174E77" w:rsidRDefault="00174E77" w:rsidP="00174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2553"/>
      </w:tblGrid>
      <w:tr w:rsidR="00174E77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74E77" w:rsidTr="00174E77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 Комитета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174E77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 w:rsidP="003207E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3207E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207E0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принятых и готовящихся изменениях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174E77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 w:rsidP="00FF26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267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(периодичностью) их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4E77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Default="00174E77" w:rsidP="000F5454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0F5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4E77" w:rsidRDefault="00174E77" w:rsidP="00174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22" w:rsidRDefault="00404122" w:rsidP="00404122">
      <w:pPr>
        <w:pStyle w:val="formattext"/>
        <w:spacing w:before="0" w:beforeAutospacing="0" w:after="0" w:afterAutospacing="0"/>
        <w:ind w:firstLine="708"/>
        <w:textAlignment w:val="baseline"/>
      </w:pPr>
    </w:p>
    <w:p w:rsidR="00E81AAC" w:rsidRPr="00CD79D4" w:rsidRDefault="00E81AAC" w:rsidP="003B3E5B">
      <w:pPr>
        <w:pStyle w:val="3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8B231F" w:rsidRPr="004B05B6" w:rsidRDefault="008B231F" w:rsidP="004B05B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</w:p>
    <w:sectPr w:rsidR="008B231F" w:rsidRPr="004B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4202"/>
    <w:multiLevelType w:val="hybridMultilevel"/>
    <w:tmpl w:val="DC149B0C"/>
    <w:lvl w:ilvl="0" w:tplc="8E34061C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F"/>
    <w:rsid w:val="00077AFA"/>
    <w:rsid w:val="000D0CC0"/>
    <w:rsid w:val="000F5454"/>
    <w:rsid w:val="001639AB"/>
    <w:rsid w:val="00174E77"/>
    <w:rsid w:val="001A3978"/>
    <w:rsid w:val="001B54C9"/>
    <w:rsid w:val="001F6624"/>
    <w:rsid w:val="00201BE2"/>
    <w:rsid w:val="00225113"/>
    <w:rsid w:val="00226D3F"/>
    <w:rsid w:val="002525D6"/>
    <w:rsid w:val="00292556"/>
    <w:rsid w:val="002E6358"/>
    <w:rsid w:val="003207E0"/>
    <w:rsid w:val="003217B2"/>
    <w:rsid w:val="003B3E5B"/>
    <w:rsid w:val="003F7315"/>
    <w:rsid w:val="00404122"/>
    <w:rsid w:val="004B05B6"/>
    <w:rsid w:val="004F4F42"/>
    <w:rsid w:val="00544768"/>
    <w:rsid w:val="00573108"/>
    <w:rsid w:val="006429EE"/>
    <w:rsid w:val="006674E7"/>
    <w:rsid w:val="00736F11"/>
    <w:rsid w:val="0077119B"/>
    <w:rsid w:val="00791A6B"/>
    <w:rsid w:val="007A12DB"/>
    <w:rsid w:val="007C47B2"/>
    <w:rsid w:val="007E7F27"/>
    <w:rsid w:val="00897246"/>
    <w:rsid w:val="008B231F"/>
    <w:rsid w:val="008D1F34"/>
    <w:rsid w:val="008F6D97"/>
    <w:rsid w:val="00946190"/>
    <w:rsid w:val="00984665"/>
    <w:rsid w:val="009E300C"/>
    <w:rsid w:val="009F0ABC"/>
    <w:rsid w:val="009F68A5"/>
    <w:rsid w:val="00A2317F"/>
    <w:rsid w:val="00A512D0"/>
    <w:rsid w:val="00A61B4B"/>
    <w:rsid w:val="00AF3820"/>
    <w:rsid w:val="00B00342"/>
    <w:rsid w:val="00B20508"/>
    <w:rsid w:val="00B34F6A"/>
    <w:rsid w:val="00BC03B3"/>
    <w:rsid w:val="00BE3619"/>
    <w:rsid w:val="00C22A1B"/>
    <w:rsid w:val="00C46147"/>
    <w:rsid w:val="00C53738"/>
    <w:rsid w:val="00CC3B4C"/>
    <w:rsid w:val="00CD79D4"/>
    <w:rsid w:val="00D50686"/>
    <w:rsid w:val="00DD6A2F"/>
    <w:rsid w:val="00DD7605"/>
    <w:rsid w:val="00DF5E85"/>
    <w:rsid w:val="00E51F9E"/>
    <w:rsid w:val="00E7735C"/>
    <w:rsid w:val="00E81AAC"/>
    <w:rsid w:val="00E97ED6"/>
    <w:rsid w:val="00EC2340"/>
    <w:rsid w:val="00EC4AE6"/>
    <w:rsid w:val="00EE1ADC"/>
    <w:rsid w:val="00F019B5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4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F4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F68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94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4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F4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F68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94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Константиновна Насковец</cp:lastModifiedBy>
  <cp:revision>10</cp:revision>
  <cp:lastPrinted>2021-09-27T08:31:00Z</cp:lastPrinted>
  <dcterms:created xsi:type="dcterms:W3CDTF">2021-09-27T06:47:00Z</dcterms:created>
  <dcterms:modified xsi:type="dcterms:W3CDTF">2021-09-30T11:00:00Z</dcterms:modified>
</cp:coreProperties>
</file>